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9F44FD">
      <w:pPr>
        <w:spacing w:beforeLines="100" w:line="640" w:lineRule="exact"/>
        <w:jc w:val="left"/>
        <w:rPr>
          <w:rFonts w:ascii="仿宋_GB2312" w:hAnsi="仿宋" w:eastAsia="仿宋_GB2312" w:cs="Times New Roman"/>
          <w:b/>
          <w:sz w:val="28"/>
          <w:szCs w:val="28"/>
        </w:rPr>
      </w:pPr>
      <w:r>
        <w:rPr>
          <w:rFonts w:hint="eastAsia" w:ascii="仿宋_GB2312" w:hAnsi="仿宋" w:eastAsia="仿宋_GB2312" w:cs="Times New Roman"/>
          <w:b/>
          <w:sz w:val="28"/>
          <w:szCs w:val="28"/>
        </w:rPr>
        <w:t>附件2</w:t>
      </w:r>
    </w:p>
    <w:p w14:paraId="1F6BD0E5">
      <w:pPr>
        <w:spacing w:beforeLines="100" w:line="640" w:lineRule="exact"/>
        <w:jc w:val="center"/>
        <w:rPr>
          <w:rFonts w:ascii="方正小标宋简体" w:hAnsi="Times New Roman" w:eastAsia="方正小标宋简体" w:cs="Times New Roman"/>
          <w:sz w:val="44"/>
          <w:szCs w:val="44"/>
        </w:rPr>
      </w:pPr>
      <w:r>
        <w:rPr>
          <w:rFonts w:hint="eastAsia" w:ascii="方正小标宋简体" w:hAnsi="宋体" w:eastAsia="方正小标宋简体" w:cs="Times New Roman"/>
          <w:sz w:val="44"/>
          <w:szCs w:val="44"/>
        </w:rPr>
        <w:t>甘肃省太阳能发电系统重点实验室</w:t>
      </w:r>
    </w:p>
    <w:p w14:paraId="35411854">
      <w:pPr>
        <w:spacing w:afterLines="100" w:line="640" w:lineRule="exact"/>
        <w:jc w:val="center"/>
        <w:rPr>
          <w:rFonts w:ascii="方正小标宋简体" w:hAnsi="Times New Roman" w:eastAsia="方正小标宋简体" w:cs="Times New Roman"/>
          <w:sz w:val="44"/>
          <w:szCs w:val="44"/>
        </w:rPr>
      </w:pPr>
      <w:r>
        <w:rPr>
          <w:rFonts w:hint="eastAsia" w:ascii="方正小标宋简体" w:hAnsi="宋体" w:eastAsia="方正小标宋简体" w:cs="Times New Roman"/>
          <w:sz w:val="44"/>
          <w:szCs w:val="44"/>
        </w:rPr>
        <w:t>开放课题管理细则</w:t>
      </w:r>
    </w:p>
    <w:p w14:paraId="4489827E">
      <w:pPr>
        <w:spacing w:line="560" w:lineRule="exact"/>
        <w:jc w:val="center"/>
        <w:rPr>
          <w:rFonts w:ascii="仿宋_GB2312" w:hAnsi="Times New Roman" w:eastAsia="仿宋_GB2312" w:cs="Times New Roman"/>
          <w:b/>
          <w:bCs/>
          <w:sz w:val="32"/>
          <w:szCs w:val="32"/>
        </w:rPr>
      </w:pPr>
      <w:r>
        <w:rPr>
          <w:rFonts w:hint="eastAsia" w:ascii="仿宋_GB2312" w:eastAsia="仿宋_GB2312" w:cs="Times New Roman"/>
          <w:b/>
          <w:bCs/>
          <w:sz w:val="32"/>
          <w:szCs w:val="32"/>
        </w:rPr>
        <w:t>第一章</w:t>
      </w:r>
      <w:r>
        <w:rPr>
          <w:rFonts w:hint="eastAsia" w:ascii="仿宋_GB2312" w:hAnsi="Times New Roman" w:eastAsia="仿宋_GB2312" w:cs="Times New Roman"/>
          <w:b/>
          <w:bCs/>
          <w:sz w:val="32"/>
          <w:szCs w:val="32"/>
        </w:rPr>
        <w:t xml:space="preserve"> </w:t>
      </w:r>
      <w:r>
        <w:rPr>
          <w:rFonts w:hint="eastAsia" w:ascii="仿宋_GB2312" w:eastAsia="仿宋_GB2312" w:cs="Times New Roman"/>
          <w:b/>
          <w:bCs/>
          <w:sz w:val="32"/>
          <w:szCs w:val="32"/>
        </w:rPr>
        <w:t>总</w:t>
      </w:r>
      <w:r>
        <w:rPr>
          <w:rFonts w:hint="eastAsia" w:ascii="仿宋_GB2312" w:hAnsi="Times New Roman" w:eastAsia="仿宋_GB2312" w:cs="Times New Roman"/>
          <w:b/>
          <w:bCs/>
          <w:sz w:val="32"/>
          <w:szCs w:val="32"/>
        </w:rPr>
        <w:t xml:space="preserve"> </w:t>
      </w:r>
      <w:r>
        <w:rPr>
          <w:rFonts w:hint="eastAsia" w:ascii="仿宋_GB2312" w:eastAsia="仿宋_GB2312" w:cs="Times New Roman"/>
          <w:b/>
          <w:bCs/>
          <w:sz w:val="32"/>
          <w:szCs w:val="32"/>
        </w:rPr>
        <w:t>则</w:t>
      </w:r>
    </w:p>
    <w:p w14:paraId="019E16D4">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第一条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为了充分发挥省级重点实验室科研基地的作用，促进科研合作和学术交流，甘肃省太阳能发电系统重点实验室（以下简称重点实验室）本着</w:t>
      </w:r>
      <w:r>
        <w:rPr>
          <w:rFonts w:hint="eastAsia" w:ascii="仿宋_GB2312" w:hAnsi="Times New Roman" w:eastAsia="仿宋_GB2312" w:cs="Times New Roman"/>
          <w:sz w:val="32"/>
          <w:szCs w:val="32"/>
        </w:rPr>
        <w:t>“</w:t>
      </w:r>
      <w:r>
        <w:rPr>
          <w:rFonts w:hint="eastAsia" w:ascii="仿宋_GB2312" w:hAnsi="仿宋" w:eastAsia="仿宋_GB2312" w:cs="Times New Roman"/>
          <w:sz w:val="32"/>
          <w:szCs w:val="32"/>
        </w:rPr>
        <w:t>开放、交流、合作、</w:t>
      </w:r>
      <w:r>
        <w:rPr>
          <w:rFonts w:hint="eastAsia" w:ascii="仿宋_GB2312" w:hAnsi="仿宋" w:eastAsia="仿宋_GB2312" w:cs="Times New Roman"/>
          <w:sz w:val="32"/>
          <w:szCs w:val="32"/>
          <w:lang w:val="en-US" w:eastAsia="zh-CN"/>
        </w:rPr>
        <w:t>创新</w:t>
      </w:r>
      <w:r>
        <w:rPr>
          <w:rFonts w:hint="eastAsia" w:ascii="仿宋_GB2312" w:hAnsi="Times New Roman" w:eastAsia="仿宋_GB2312" w:cs="Times New Roman"/>
          <w:sz w:val="32"/>
          <w:szCs w:val="32"/>
        </w:rPr>
        <w:t>”</w:t>
      </w:r>
      <w:r>
        <w:rPr>
          <w:rFonts w:hint="eastAsia" w:ascii="仿宋_GB2312" w:hAnsi="仿宋" w:eastAsia="仿宋_GB2312" w:cs="Times New Roman"/>
          <w:sz w:val="32"/>
          <w:szCs w:val="32"/>
        </w:rPr>
        <w:t>的运行机制设立开放课题，开放课题每年设立一次，主要资助与省级重点实验室研究领域和研究方向相关的基础研究和应用基础研究项目，并鼓励交叉学科研究。</w:t>
      </w:r>
      <w:r>
        <w:rPr>
          <w:rFonts w:hint="eastAsia" w:ascii="仿宋_GB2312" w:hAnsi="Times New Roman" w:eastAsia="仿宋_GB2312" w:cs="Times New Roman"/>
          <w:sz w:val="32"/>
          <w:szCs w:val="32"/>
        </w:rPr>
        <w:t xml:space="preserve">    </w:t>
      </w:r>
    </w:p>
    <w:p w14:paraId="135B6E67">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第二条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开放课题</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从省级重点实验室运行经费预算中支出，用于资助开放课题研究，实行专款专用。</w:t>
      </w:r>
      <w:r>
        <w:rPr>
          <w:rFonts w:hint="eastAsia" w:ascii="仿宋_GB2312" w:hAnsi="Times New Roman" w:eastAsia="仿宋_GB2312" w:cs="Times New Roman"/>
          <w:sz w:val="32"/>
          <w:szCs w:val="32"/>
        </w:rPr>
        <w:t xml:space="preserve">   </w:t>
      </w:r>
    </w:p>
    <w:p w14:paraId="22006156">
      <w:pPr>
        <w:spacing w:line="560" w:lineRule="exact"/>
        <w:jc w:val="center"/>
        <w:rPr>
          <w:rFonts w:ascii="仿宋_GB2312" w:eastAsia="仿宋_GB2312" w:cs="Times New Roman"/>
          <w:b/>
          <w:bCs/>
          <w:sz w:val="32"/>
          <w:szCs w:val="32"/>
        </w:rPr>
      </w:pPr>
      <w:r>
        <w:rPr>
          <w:rFonts w:hint="eastAsia" w:ascii="仿宋_GB2312" w:eastAsia="仿宋_GB2312" w:cs="Times New Roman"/>
          <w:b/>
          <w:bCs/>
          <w:sz w:val="32"/>
          <w:szCs w:val="32"/>
        </w:rPr>
        <w:t>第二章 课题申请与立项</w:t>
      </w:r>
    </w:p>
    <w:p w14:paraId="5AEEF6A3">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第三条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具备硕士学位及以上或中级及以上技术职称的省内、外科技工作者，均可根据《甘肃省太阳能发电系统重点实验室开放课题</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申请指南》规定的范围提出资助申请。同时重点实验室也接收省内外研究人员自带课题和经费，利用</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实验室设备等资源开展科学研究。</w:t>
      </w:r>
      <w:r>
        <w:rPr>
          <w:rFonts w:hint="eastAsia" w:ascii="仿宋_GB2312" w:hAnsi="Times New Roman" w:eastAsia="仿宋_GB2312" w:cs="Times New Roman"/>
          <w:sz w:val="32"/>
          <w:szCs w:val="32"/>
        </w:rPr>
        <w:t xml:space="preserve">   </w:t>
      </w:r>
    </w:p>
    <w:p w14:paraId="0AED82B9">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第四条</w:t>
      </w:r>
      <w:r>
        <w:rPr>
          <w:rFonts w:hint="eastAsia" w:ascii="仿宋_GB2312" w:hAnsi="Times New Roman" w:eastAsia="仿宋_GB2312" w:cs="Times New Roman"/>
          <w:b/>
          <w:bCs/>
          <w:sz w:val="32"/>
          <w:szCs w:val="32"/>
        </w:rPr>
        <w:t xml:space="preserve"> </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开放课题的研究期限一般为</w:t>
      </w:r>
      <w:r>
        <w:rPr>
          <w:rFonts w:hint="eastAsia" w:ascii="仿宋_GB2312" w:hAnsi="Times New Roman" w:eastAsia="仿宋_GB2312" w:cs="Times New Roman"/>
          <w:sz w:val="32"/>
          <w:szCs w:val="32"/>
        </w:rPr>
        <w:t>1-2</w:t>
      </w:r>
      <w:r>
        <w:rPr>
          <w:rFonts w:hint="eastAsia" w:ascii="仿宋_GB2312" w:hAnsi="仿宋" w:eastAsia="仿宋_GB2312" w:cs="Times New Roman"/>
          <w:sz w:val="32"/>
          <w:szCs w:val="32"/>
        </w:rPr>
        <w:t>年。研究工作时间自批准之日起算，研究周期较长，内容较为复杂的优秀项目，经学术委员会批准可追加一年。</w:t>
      </w:r>
      <w:r>
        <w:rPr>
          <w:rFonts w:hint="eastAsia" w:ascii="仿宋_GB2312" w:hAnsi="Times New Roman" w:eastAsia="仿宋_GB2312" w:cs="Times New Roman"/>
          <w:sz w:val="32"/>
          <w:szCs w:val="32"/>
        </w:rPr>
        <w:t xml:space="preserve">   </w:t>
      </w:r>
    </w:p>
    <w:p w14:paraId="7FF0B2B4">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第五条</w:t>
      </w:r>
      <w:r>
        <w:rPr>
          <w:rFonts w:hint="eastAsia" w:ascii="仿宋_GB2312" w:hAnsi="Times New Roman" w:eastAsia="仿宋_GB2312" w:cs="Times New Roman"/>
          <w:b/>
          <w:bCs/>
          <w:sz w:val="32"/>
          <w:szCs w:val="32"/>
        </w:rPr>
        <w:t xml:space="preserve"> </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课题审定</w:t>
      </w:r>
    </w:p>
    <w:p w14:paraId="70AF1C1B">
      <w:pPr>
        <w:spacing w:line="56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 xml:space="preserve">1. </w:t>
      </w:r>
      <w:r>
        <w:rPr>
          <w:rFonts w:hint="eastAsia" w:ascii="仿宋_GB2312" w:hAnsi="仿宋" w:eastAsia="仿宋_GB2312" w:cs="Times New Roman"/>
          <w:sz w:val="32"/>
          <w:szCs w:val="32"/>
        </w:rPr>
        <w:t>初审</w:t>
      </w:r>
      <w:r>
        <w:rPr>
          <w:rFonts w:hint="eastAsia" w:ascii="仿宋_GB2312" w:hAnsi="仿宋" w:eastAsia="仿宋_GB2312" w:cs="Times New Roman"/>
          <w:sz w:val="32"/>
          <w:szCs w:val="32"/>
          <w:lang w:eastAsia="zh-CN"/>
        </w:rPr>
        <w:t>。</w:t>
      </w:r>
      <w:r>
        <w:rPr>
          <w:rFonts w:hint="eastAsia" w:ascii="仿宋_GB2312" w:hAnsi="仿宋" w:eastAsia="仿宋_GB2312" w:cs="Times New Roman"/>
          <w:sz w:val="32"/>
          <w:szCs w:val="32"/>
        </w:rPr>
        <w:t>开放课题申请通知下发后，开始受理申请。</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实验室各研究方向负责人负责开放课题的初审。有以下情况之一不予资助：</w:t>
      </w:r>
      <w:r>
        <w:rPr>
          <w:rFonts w:hint="eastAsia" w:ascii="仿宋_GB2312" w:hAnsi="Times New Roman" w:eastAsia="仿宋_GB2312" w:cs="Times New Roman"/>
          <w:sz w:val="32"/>
          <w:szCs w:val="32"/>
        </w:rPr>
        <w:t xml:space="preserve"> </w:t>
      </w:r>
    </w:p>
    <w:p w14:paraId="737FAA8A">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w:t>
      </w:r>
      <w:r>
        <w:rPr>
          <w:rFonts w:hint="eastAsia" w:ascii="仿宋_GB2312" w:hAnsi="Times New Roman" w:eastAsia="仿宋_GB2312" w:cs="Times New Roman"/>
          <w:sz w:val="32"/>
          <w:szCs w:val="32"/>
        </w:rPr>
        <w:t>1</w:t>
      </w:r>
      <w:r>
        <w:rPr>
          <w:rFonts w:hint="eastAsia" w:ascii="仿宋_GB2312" w:hAnsi="仿宋" w:eastAsia="仿宋_GB2312" w:cs="Times New Roman"/>
          <w:sz w:val="32"/>
          <w:szCs w:val="32"/>
        </w:rPr>
        <w:t>）申请程序不规范，申请书填写不符合规定；</w:t>
      </w:r>
      <w:r>
        <w:rPr>
          <w:rFonts w:hint="eastAsia" w:ascii="仿宋_GB2312" w:hAnsi="Times New Roman" w:eastAsia="仿宋_GB2312" w:cs="Times New Roman"/>
          <w:sz w:val="32"/>
          <w:szCs w:val="32"/>
        </w:rPr>
        <w:t xml:space="preserve"> </w:t>
      </w:r>
    </w:p>
    <w:p w14:paraId="5011295D">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w:t>
      </w:r>
      <w:r>
        <w:rPr>
          <w:rFonts w:hint="eastAsia" w:ascii="仿宋_GB2312" w:hAnsi="Times New Roman" w:eastAsia="仿宋_GB2312" w:cs="Times New Roman"/>
          <w:sz w:val="32"/>
          <w:szCs w:val="32"/>
        </w:rPr>
        <w:t>2</w:t>
      </w:r>
      <w:r>
        <w:rPr>
          <w:rFonts w:hint="eastAsia" w:ascii="仿宋_GB2312" w:hAnsi="仿宋" w:eastAsia="仿宋_GB2312" w:cs="Times New Roman"/>
          <w:sz w:val="32"/>
          <w:szCs w:val="32"/>
        </w:rPr>
        <w:t>）不符合</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资助范围；</w:t>
      </w:r>
      <w:r>
        <w:rPr>
          <w:rFonts w:hint="eastAsia" w:ascii="仿宋_GB2312" w:hAnsi="Times New Roman" w:eastAsia="仿宋_GB2312" w:cs="Times New Roman"/>
          <w:sz w:val="32"/>
          <w:szCs w:val="32"/>
        </w:rPr>
        <w:t xml:space="preserve"> </w:t>
      </w:r>
    </w:p>
    <w:p w14:paraId="1E1629FA">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w:t>
      </w:r>
      <w:r>
        <w:rPr>
          <w:rFonts w:hint="eastAsia" w:ascii="仿宋_GB2312" w:hAnsi="Times New Roman" w:eastAsia="仿宋_GB2312" w:cs="Times New Roman"/>
          <w:sz w:val="32"/>
          <w:szCs w:val="32"/>
        </w:rPr>
        <w:t>3</w:t>
      </w:r>
      <w:r>
        <w:rPr>
          <w:rFonts w:hint="eastAsia" w:ascii="仿宋_GB2312" w:hAnsi="仿宋" w:eastAsia="仿宋_GB2312" w:cs="Times New Roman"/>
          <w:sz w:val="32"/>
          <w:szCs w:val="32"/>
        </w:rPr>
        <w:t>）项目申请人或项目组成员在本</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实验室已承担开放课题但仍未结项者；</w:t>
      </w:r>
      <w:r>
        <w:rPr>
          <w:rFonts w:hint="eastAsia" w:ascii="仿宋_GB2312" w:hAnsi="Times New Roman" w:eastAsia="仿宋_GB2312" w:cs="Times New Roman"/>
          <w:sz w:val="32"/>
          <w:szCs w:val="32"/>
        </w:rPr>
        <w:t xml:space="preserve"> </w:t>
      </w:r>
    </w:p>
    <w:p w14:paraId="078559BC">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w:t>
      </w:r>
      <w:r>
        <w:rPr>
          <w:rFonts w:hint="eastAsia" w:ascii="仿宋_GB2312" w:hAnsi="Times New Roman" w:eastAsia="仿宋_GB2312" w:cs="Times New Roman"/>
          <w:sz w:val="32"/>
          <w:szCs w:val="32"/>
        </w:rPr>
        <w:t>4</w:t>
      </w:r>
      <w:r>
        <w:rPr>
          <w:rFonts w:hint="eastAsia" w:ascii="仿宋_GB2312" w:hAnsi="仿宋" w:eastAsia="仿宋_GB2312" w:cs="Times New Roman"/>
          <w:sz w:val="32"/>
          <w:szCs w:val="32"/>
        </w:rPr>
        <w:t>）已有同类研究或低水平重复；</w:t>
      </w:r>
      <w:r>
        <w:rPr>
          <w:rFonts w:hint="eastAsia" w:ascii="仿宋_GB2312" w:hAnsi="Times New Roman" w:eastAsia="仿宋_GB2312" w:cs="Times New Roman"/>
          <w:sz w:val="32"/>
          <w:szCs w:val="32"/>
        </w:rPr>
        <w:t xml:space="preserve"> </w:t>
      </w:r>
    </w:p>
    <w:p w14:paraId="4916ECBE">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w:t>
      </w:r>
      <w:r>
        <w:rPr>
          <w:rFonts w:hint="eastAsia" w:ascii="仿宋_GB2312" w:hAnsi="Times New Roman" w:eastAsia="仿宋_GB2312" w:cs="Times New Roman"/>
          <w:sz w:val="32"/>
          <w:szCs w:val="32"/>
        </w:rPr>
        <w:t>5</w:t>
      </w:r>
      <w:r>
        <w:rPr>
          <w:rFonts w:hint="eastAsia" w:ascii="仿宋_GB2312" w:hAnsi="仿宋" w:eastAsia="仿宋_GB2312" w:cs="Times New Roman"/>
          <w:sz w:val="32"/>
          <w:szCs w:val="32"/>
        </w:rPr>
        <w:t>）明显缺乏立论根据，或研究方法、技术路线不清、无法进行评审；</w:t>
      </w:r>
      <w:r>
        <w:rPr>
          <w:rFonts w:hint="eastAsia" w:ascii="仿宋_GB2312" w:hAnsi="Times New Roman" w:eastAsia="仿宋_GB2312" w:cs="Times New Roman"/>
          <w:sz w:val="32"/>
          <w:szCs w:val="32"/>
        </w:rPr>
        <w:t xml:space="preserve"> </w:t>
      </w:r>
    </w:p>
    <w:p w14:paraId="656690C3">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w:t>
      </w:r>
      <w:r>
        <w:rPr>
          <w:rFonts w:hint="eastAsia" w:ascii="仿宋_GB2312" w:hAnsi="Times New Roman" w:eastAsia="仿宋_GB2312" w:cs="Times New Roman"/>
          <w:sz w:val="32"/>
          <w:szCs w:val="32"/>
        </w:rPr>
        <w:t>6</w:t>
      </w:r>
      <w:r>
        <w:rPr>
          <w:rFonts w:hint="eastAsia" w:ascii="仿宋_GB2312" w:hAnsi="仿宋" w:eastAsia="仿宋_GB2312" w:cs="Times New Roman"/>
          <w:sz w:val="32"/>
          <w:szCs w:val="32"/>
        </w:rPr>
        <w:t>）本单位缺乏基本的研究条件，又不能到</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实验室开展研究者；</w:t>
      </w:r>
    </w:p>
    <w:p w14:paraId="126F832C">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w:t>
      </w:r>
      <w:r>
        <w:rPr>
          <w:rFonts w:hint="eastAsia" w:ascii="仿宋_GB2312" w:hAnsi="Times New Roman" w:eastAsia="仿宋_GB2312" w:cs="Times New Roman"/>
          <w:sz w:val="32"/>
          <w:szCs w:val="32"/>
        </w:rPr>
        <w:t>7</w:t>
      </w:r>
      <w:r>
        <w:rPr>
          <w:rFonts w:hint="eastAsia" w:ascii="仿宋_GB2312" w:hAnsi="仿宋" w:eastAsia="仿宋_GB2312" w:cs="Times New Roman"/>
          <w:sz w:val="32"/>
          <w:szCs w:val="32"/>
        </w:rPr>
        <w:t>）申请经费超过资助额度，开放课题</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无法资助者。</w:t>
      </w:r>
      <w:r>
        <w:rPr>
          <w:rFonts w:hint="eastAsia" w:ascii="仿宋_GB2312" w:hAnsi="Times New Roman" w:eastAsia="仿宋_GB2312" w:cs="Times New Roman"/>
          <w:sz w:val="32"/>
          <w:szCs w:val="32"/>
        </w:rPr>
        <w:t xml:space="preserve">    </w:t>
      </w:r>
    </w:p>
    <w:p w14:paraId="5BD65949">
      <w:pPr>
        <w:spacing w:line="56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2.</w:t>
      </w:r>
      <w:r>
        <w:rPr>
          <w:rFonts w:hint="eastAsia" w:ascii="仿宋_GB2312" w:hAnsi="Times New Roman" w:eastAsia="仿宋_GB2312" w:cs="Times New Roman"/>
          <w:sz w:val="32"/>
          <w:szCs w:val="32"/>
          <w:lang w:val="en-US" w:eastAsia="zh-CN"/>
        </w:rPr>
        <w:t>重点</w:t>
      </w:r>
      <w:r>
        <w:rPr>
          <w:rFonts w:hint="eastAsia" w:ascii="仿宋_GB2312" w:hAnsi="仿宋" w:eastAsia="仿宋_GB2312" w:cs="Times New Roman"/>
          <w:sz w:val="32"/>
          <w:szCs w:val="32"/>
        </w:rPr>
        <w:t>实验室评议</w:t>
      </w:r>
      <w:r>
        <w:rPr>
          <w:rFonts w:hint="eastAsia" w:ascii="仿宋_GB2312" w:hAnsi="仿宋" w:eastAsia="仿宋_GB2312" w:cs="Times New Roman"/>
          <w:sz w:val="32"/>
          <w:szCs w:val="32"/>
          <w:lang w:eastAsia="zh-CN"/>
        </w:rPr>
        <w:t>。</w:t>
      </w:r>
      <w:r>
        <w:rPr>
          <w:rFonts w:hint="eastAsia" w:ascii="仿宋_GB2312" w:hAnsi="仿宋" w:eastAsia="仿宋_GB2312" w:cs="Times New Roman"/>
          <w:sz w:val="32"/>
          <w:szCs w:val="32"/>
        </w:rPr>
        <w:t>通过初审的课题，送交</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实验室相关研究领域的专家进行评议，根据</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实验室研究方向和现有条件，评议课题研究的必要性和可行性，根据专家评审意见确定报送终审课题。</w:t>
      </w:r>
      <w:r>
        <w:rPr>
          <w:rFonts w:hint="eastAsia" w:ascii="仿宋_GB2312" w:hAnsi="Times New Roman" w:eastAsia="仿宋_GB2312" w:cs="Times New Roman"/>
          <w:sz w:val="32"/>
          <w:szCs w:val="32"/>
        </w:rPr>
        <w:t xml:space="preserve"> </w:t>
      </w:r>
    </w:p>
    <w:p w14:paraId="08D702E6">
      <w:pPr>
        <w:spacing w:line="56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3</w:t>
      </w:r>
      <w:r>
        <w:rPr>
          <w:rFonts w:hint="eastAsia" w:ascii="仿宋_GB2312" w:hAnsi="仿宋" w:eastAsia="仿宋_GB2312" w:cs="Times New Roman"/>
          <w:sz w:val="32"/>
          <w:szCs w:val="32"/>
        </w:rPr>
        <w:t>.终审</w:t>
      </w:r>
      <w:r>
        <w:rPr>
          <w:rFonts w:hint="eastAsia" w:ascii="仿宋_GB2312" w:hAnsi="仿宋" w:eastAsia="仿宋_GB2312" w:cs="Times New Roman"/>
          <w:sz w:val="32"/>
          <w:szCs w:val="32"/>
          <w:lang w:eastAsia="zh-CN"/>
        </w:rPr>
        <w:t>。</w:t>
      </w:r>
      <w:r>
        <w:rPr>
          <w:rFonts w:hint="eastAsia" w:ascii="仿宋_GB2312" w:hAnsi="仿宋" w:eastAsia="仿宋_GB2312" w:cs="Times New Roman"/>
          <w:sz w:val="32"/>
          <w:szCs w:val="32"/>
        </w:rPr>
        <w:t>在初审和</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实验室评议的基础上，客观公正地归纳出评审意见，提交</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实验室学术委员会或者依托单位组织的专家组进行终审，确定资助课题及资助金额。</w:t>
      </w:r>
    </w:p>
    <w:p w14:paraId="0E9CEC1A">
      <w:pPr>
        <w:spacing w:line="560" w:lineRule="exact"/>
        <w:ind w:firstLine="643" w:firstLineChars="200"/>
        <w:rPr>
          <w:rFonts w:ascii="仿宋_GB2312" w:hAnsi="仿宋" w:eastAsia="仿宋_GB2312" w:cs="Times New Roman"/>
          <w:sz w:val="32"/>
          <w:szCs w:val="32"/>
        </w:rPr>
      </w:pPr>
      <w:r>
        <w:rPr>
          <w:rFonts w:hint="eastAsia" w:ascii="仿宋_GB2312" w:hAnsi="楷体" w:eastAsia="仿宋_GB2312" w:cs="Times New Roman"/>
          <w:b/>
          <w:bCs/>
          <w:sz w:val="32"/>
          <w:szCs w:val="32"/>
        </w:rPr>
        <w:t xml:space="preserve">第六条  </w:t>
      </w:r>
      <w:r>
        <w:rPr>
          <w:rFonts w:hint="eastAsia" w:ascii="仿宋_GB2312" w:hAnsi="仿宋" w:eastAsia="仿宋_GB2312" w:cs="Times New Roman"/>
          <w:sz w:val="32"/>
          <w:szCs w:val="32"/>
        </w:rPr>
        <w:t>课题立项</w:t>
      </w:r>
    </w:p>
    <w:p w14:paraId="2327BDC8">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根据评审结果，将课题终审</w:t>
      </w:r>
      <w:r>
        <w:rPr>
          <w:rFonts w:hint="eastAsia" w:ascii="仿宋_GB2312" w:hAnsi="仿宋" w:eastAsia="仿宋_GB2312" w:cs="Times New Roman"/>
          <w:sz w:val="32"/>
          <w:szCs w:val="32"/>
          <w:lang w:val="en-US" w:eastAsia="zh-CN"/>
        </w:rPr>
        <w:t>结果</w:t>
      </w:r>
      <w:r>
        <w:rPr>
          <w:rFonts w:hint="eastAsia" w:ascii="仿宋_GB2312" w:hAnsi="仿宋" w:eastAsia="仿宋_GB2312" w:cs="Times New Roman"/>
          <w:sz w:val="32"/>
          <w:szCs w:val="32"/>
        </w:rPr>
        <w:t>报送校长办公会审定，由</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实验室主任签发立项批准书并通知申请者及其所在单位。</w:t>
      </w:r>
      <w:r>
        <w:rPr>
          <w:rFonts w:hint="eastAsia" w:ascii="仿宋_GB2312" w:hAnsi="Times New Roman" w:eastAsia="仿宋_GB2312" w:cs="Times New Roman"/>
          <w:sz w:val="32"/>
          <w:szCs w:val="32"/>
        </w:rPr>
        <w:t xml:space="preserve">   </w:t>
      </w:r>
    </w:p>
    <w:p w14:paraId="155E21E1">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第七条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课题获</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实验室资助后，课题负责人与</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实验室签订科研合同书（或任务书）。合同书（或任务书）经双方所在单位签字盖章后生效，研究人员可按合同约定有计划的来</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实验室开展研究工作。</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实验室主任负责开放课题</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的管理工作</w:t>
      </w:r>
      <w:r>
        <w:rPr>
          <w:rFonts w:hint="eastAsia" w:ascii="仿宋_GB2312" w:hAnsi="仿宋" w:eastAsia="仿宋_GB2312" w:cs="Times New Roman"/>
          <w:sz w:val="32"/>
          <w:szCs w:val="32"/>
          <w:lang w:val="en-US" w:eastAsia="zh-CN"/>
        </w:rPr>
        <w:t>并</w:t>
      </w:r>
      <w:r>
        <w:rPr>
          <w:rFonts w:hint="eastAsia" w:ascii="仿宋_GB2312" w:hAnsi="仿宋" w:eastAsia="仿宋_GB2312" w:cs="Times New Roman"/>
          <w:sz w:val="32"/>
          <w:szCs w:val="32"/>
        </w:rPr>
        <w:t>指派专人按</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实验室管理条例进行管理。</w:t>
      </w:r>
      <w:r>
        <w:rPr>
          <w:rFonts w:hint="eastAsia" w:ascii="仿宋_GB2312" w:hAnsi="Times New Roman" w:eastAsia="仿宋_GB2312" w:cs="Times New Roman"/>
          <w:sz w:val="32"/>
          <w:szCs w:val="32"/>
        </w:rPr>
        <w:t xml:space="preserve"> </w:t>
      </w:r>
    </w:p>
    <w:p w14:paraId="78DBF72C">
      <w:pPr>
        <w:spacing w:line="560" w:lineRule="exact"/>
        <w:ind w:firstLine="643" w:firstLineChars="200"/>
        <w:rPr>
          <w:rFonts w:ascii="仿宋_GB2312" w:hAnsi="仿宋" w:eastAsia="仿宋_GB2312" w:cs="Times New Roman"/>
          <w:sz w:val="32"/>
          <w:szCs w:val="32"/>
        </w:rPr>
      </w:pPr>
      <w:r>
        <w:rPr>
          <w:rFonts w:hint="eastAsia" w:ascii="仿宋_GB2312" w:hAnsi="楷体" w:eastAsia="仿宋_GB2312" w:cs="Times New Roman"/>
          <w:b/>
          <w:bCs/>
          <w:sz w:val="32"/>
          <w:szCs w:val="32"/>
        </w:rPr>
        <w:t>第八条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开放课题在执行一年后填写《开放课题中期报告》，并提供相应的论文、专利、成果简介、鉴定或获奖证书等研究进展资料，并由</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实验室课题管理人员根据进展情况督促各课题负责人按期完成课题研究。</w:t>
      </w:r>
    </w:p>
    <w:p w14:paraId="690800E8">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第九条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课题实施过程中，原则上不应随意更改原定的研究内容和研究目标。如需变动，必须由申请人在课题研究期限的一半时间（最多为一年）前提出申请，报</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实验室主任审批。开放课题研究期满，须在</w:t>
      </w:r>
      <w:r>
        <w:rPr>
          <w:rFonts w:hint="eastAsia" w:ascii="仿宋_GB2312" w:hAnsi="Times New Roman" w:eastAsia="仿宋_GB2312" w:cs="Times New Roman"/>
          <w:sz w:val="32"/>
          <w:szCs w:val="32"/>
        </w:rPr>
        <w:t>2</w:t>
      </w:r>
      <w:r>
        <w:rPr>
          <w:rFonts w:hint="eastAsia" w:ascii="仿宋_GB2312" w:hAnsi="仿宋" w:eastAsia="仿宋_GB2312" w:cs="Times New Roman"/>
          <w:sz w:val="32"/>
          <w:szCs w:val="32"/>
        </w:rPr>
        <w:t>个月内提交结题报告，并附相关的研究成果证明和正式发表的论文（</w:t>
      </w:r>
      <w:r>
        <w:rPr>
          <w:rFonts w:hint="eastAsia" w:ascii="仿宋_GB2312" w:hAnsi="仿宋" w:eastAsia="仿宋_GB2312" w:cs="Times New Roman"/>
          <w:sz w:val="32"/>
          <w:szCs w:val="32"/>
          <w:lang w:val="en-US" w:eastAsia="zh-CN"/>
        </w:rPr>
        <w:t>论文原件及</w:t>
      </w:r>
      <w:r>
        <w:rPr>
          <w:rFonts w:hint="eastAsia" w:ascii="仿宋_GB2312" w:hAnsi="仿宋" w:eastAsia="仿宋_GB2312" w:cs="Times New Roman"/>
          <w:sz w:val="32"/>
          <w:szCs w:val="32"/>
        </w:rPr>
        <w:t>收录证明）。</w:t>
      </w:r>
    </w:p>
    <w:p w14:paraId="69A6F418">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第十条</w:t>
      </w:r>
      <w:r>
        <w:rPr>
          <w:rFonts w:hint="eastAsia" w:ascii="仿宋_GB2312" w:hAnsi="Times New Roman" w:eastAsia="仿宋_GB2312" w:cs="Times New Roman"/>
          <w:b/>
          <w:bCs/>
          <w:sz w:val="32"/>
          <w:szCs w:val="32"/>
        </w:rPr>
        <w:t xml:space="preserve"> </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课题结项</w:t>
      </w:r>
    </w:p>
    <w:p w14:paraId="0B0D4E3F">
      <w:pPr>
        <w:spacing w:line="560" w:lineRule="exact"/>
        <w:ind w:firstLine="640" w:firstLineChars="200"/>
        <w:rPr>
          <w:rFonts w:ascii="仿宋_GB2312" w:hAnsi="Times New Roman" w:eastAsia="仿宋_GB2312" w:cs="Times New Roman"/>
          <w:sz w:val="32"/>
          <w:szCs w:val="32"/>
        </w:rPr>
      </w:pPr>
      <w:r>
        <w:rPr>
          <w:rFonts w:hint="eastAsia" w:ascii="仿宋_GB2312" w:hAnsi="仿宋" w:eastAsia="仿宋_GB2312" w:cs="Times New Roman"/>
          <w:sz w:val="32"/>
          <w:szCs w:val="32"/>
        </w:rPr>
        <w:t>课题完成后，各课题负责人按要求提交结题资料，</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组织专家组通过答辩进行结题验收，验收通过的项目由重点实验室签发结题证书。对不能按期提供结题资料和答辩未通过验收的课题，课题负责人可申请延期一年，延期后仍不能按期结题的则中断课题，取消资助，并按照合同约定相关规定进行处理。</w:t>
      </w:r>
      <w:r>
        <w:rPr>
          <w:rFonts w:hint="eastAsia" w:ascii="仿宋_GB2312" w:hAnsi="Times New Roman" w:eastAsia="仿宋_GB2312" w:cs="Times New Roman"/>
          <w:sz w:val="32"/>
          <w:szCs w:val="32"/>
        </w:rPr>
        <w:t xml:space="preserve"> </w:t>
      </w:r>
    </w:p>
    <w:p w14:paraId="4BCC86FF">
      <w:pPr>
        <w:spacing w:line="560" w:lineRule="exact"/>
        <w:jc w:val="center"/>
        <w:rPr>
          <w:rFonts w:ascii="仿宋_GB2312" w:eastAsia="仿宋_GB2312" w:cs="Times New Roman"/>
          <w:b/>
          <w:bCs/>
          <w:sz w:val="32"/>
          <w:szCs w:val="32"/>
        </w:rPr>
      </w:pPr>
      <w:r>
        <w:rPr>
          <w:rFonts w:hint="eastAsia" w:ascii="仿宋_GB2312" w:eastAsia="仿宋_GB2312" w:cs="Times New Roman"/>
          <w:b/>
          <w:bCs/>
          <w:sz w:val="32"/>
          <w:szCs w:val="32"/>
        </w:rPr>
        <w:t>第三章  成果管理</w:t>
      </w:r>
    </w:p>
    <w:p w14:paraId="516AE94A">
      <w:pPr>
        <w:spacing w:line="560" w:lineRule="exact"/>
        <w:ind w:firstLine="643" w:firstLineChars="200"/>
        <w:rPr>
          <w:rFonts w:ascii="仿宋_GB2312" w:hAnsi="仿宋" w:eastAsia="仿宋_GB2312" w:cs="Times New Roman"/>
          <w:sz w:val="32"/>
          <w:szCs w:val="32"/>
        </w:rPr>
      </w:pPr>
      <w:r>
        <w:rPr>
          <w:rFonts w:hint="eastAsia" w:ascii="仿宋_GB2312" w:hAnsi="楷体" w:eastAsia="仿宋_GB2312" w:cs="Times New Roman"/>
          <w:b/>
          <w:bCs/>
          <w:sz w:val="32"/>
          <w:szCs w:val="32"/>
        </w:rPr>
        <w:t>第十一条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开放</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资助课题所取得的论文、专利、获奖等研究成果由</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实验室、研究者本人和其所在单位共享。资助课题公开发表的学术论文成果，作者必须包括重点实验室人员，并标注重点实验室名称、酒泉职业技术大学及开放课题</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项目编号（具体标注要求详见甘肃省太阳能发电系统重点实验室开放</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申请指南）。</w:t>
      </w:r>
    </w:p>
    <w:p w14:paraId="01CBF0BA">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第十二条</w:t>
      </w:r>
      <w:r>
        <w:rPr>
          <w:rFonts w:hint="eastAsia" w:ascii="仿宋_GB2312" w:hAnsi="Times New Roman" w:eastAsia="仿宋_GB2312" w:cs="Times New Roman"/>
          <w:b/>
          <w:bCs/>
          <w:sz w:val="32"/>
          <w:szCs w:val="32"/>
        </w:rPr>
        <w:t xml:space="preserve"> </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一般情况下，要求开放</w:t>
      </w:r>
      <w:r>
        <w:rPr>
          <w:rFonts w:hint="eastAsia" w:ascii="仿宋_GB2312" w:hAnsi="仿宋" w:eastAsia="仿宋_GB2312" w:cs="Times New Roman"/>
          <w:sz w:val="32"/>
          <w:szCs w:val="32"/>
          <w:lang w:eastAsia="zh-CN"/>
        </w:rPr>
        <w:t>课题</w:t>
      </w:r>
      <w:r>
        <w:rPr>
          <w:rFonts w:hint="eastAsia" w:ascii="仿宋_GB2312" w:hAnsi="仿宋" w:eastAsia="仿宋_GB2312" w:cs="Times New Roman"/>
          <w:sz w:val="32"/>
          <w:szCs w:val="32"/>
        </w:rPr>
        <w:t>资助课题以SCI、EI检索论文、中文核心刊物论文、专利、成果获奖等为成果依据，具体数量和质量以项目合同书中的双方共同条款为准。</w:t>
      </w:r>
    </w:p>
    <w:p w14:paraId="61EEF0BC">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第十三条</w:t>
      </w:r>
      <w:r>
        <w:rPr>
          <w:rFonts w:hint="eastAsia" w:ascii="仿宋_GB2312" w:hAnsi="Times New Roman" w:eastAsia="仿宋_GB2312" w:cs="Times New Roman"/>
          <w:b/>
          <w:bCs/>
          <w:sz w:val="32"/>
          <w:szCs w:val="32"/>
        </w:rPr>
        <w:t xml:space="preserve"> </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凡属自带课题和经费者，须在研究成果及论文中注明</w:t>
      </w:r>
      <w:r>
        <w:rPr>
          <w:rFonts w:hint="eastAsia" w:ascii="仿宋_GB2312" w:hAnsi="Times New Roman" w:eastAsia="仿宋_GB2312" w:cs="Times New Roman"/>
          <w:sz w:val="32"/>
          <w:szCs w:val="32"/>
        </w:rPr>
        <w:t>“</w:t>
      </w:r>
      <w:r>
        <w:rPr>
          <w:rFonts w:hint="eastAsia" w:ascii="仿宋_GB2312" w:hAnsi="仿宋" w:eastAsia="仿宋_GB2312" w:cs="Times New Roman"/>
          <w:sz w:val="32"/>
          <w:szCs w:val="32"/>
        </w:rPr>
        <w:t>本研究在甘肃省太阳能发电系统重点实验室完成</w:t>
      </w:r>
      <w:r>
        <w:rPr>
          <w:rFonts w:hint="eastAsia" w:ascii="仿宋_GB2312" w:hAnsi="Times New Roman" w:eastAsia="仿宋_GB2312" w:cs="Times New Roman"/>
          <w:sz w:val="32"/>
          <w:szCs w:val="32"/>
        </w:rPr>
        <w:t>”</w:t>
      </w:r>
      <w:r>
        <w:rPr>
          <w:rFonts w:hint="eastAsia" w:ascii="仿宋_GB2312" w:hAnsi="仿宋" w:eastAsia="仿宋_GB2312" w:cs="Times New Roman"/>
          <w:sz w:val="32"/>
          <w:szCs w:val="32"/>
        </w:rPr>
        <w:t>。</w:t>
      </w:r>
    </w:p>
    <w:p w14:paraId="014D7AA5">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第十四条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鼓励已获得</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实验室开放课题资助开展的研究项目联合重点实验室继续申请更高层次的基金、科技攻关或其它重大项目。</w:t>
      </w:r>
      <w:r>
        <w:rPr>
          <w:rFonts w:hint="eastAsia" w:ascii="仿宋_GB2312" w:hAnsi="Times New Roman" w:eastAsia="仿宋_GB2312" w:cs="Times New Roman"/>
          <w:sz w:val="32"/>
          <w:szCs w:val="32"/>
        </w:rPr>
        <w:t xml:space="preserve">    </w:t>
      </w:r>
    </w:p>
    <w:p w14:paraId="53106B7F">
      <w:pPr>
        <w:spacing w:line="560" w:lineRule="exact"/>
        <w:jc w:val="center"/>
        <w:rPr>
          <w:rFonts w:ascii="仿宋_GB2312" w:eastAsia="仿宋_GB2312" w:cs="Times New Roman"/>
          <w:b/>
          <w:bCs/>
          <w:sz w:val="32"/>
          <w:szCs w:val="32"/>
        </w:rPr>
      </w:pPr>
      <w:r>
        <w:rPr>
          <w:rFonts w:hint="eastAsia" w:ascii="仿宋_GB2312" w:eastAsia="仿宋_GB2312" w:cs="Times New Roman"/>
          <w:b/>
          <w:bCs/>
          <w:sz w:val="32"/>
          <w:szCs w:val="32"/>
        </w:rPr>
        <w:t>第四章 开放课题经费的使用与管理</w:t>
      </w:r>
    </w:p>
    <w:p w14:paraId="5AA7424F">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第十五条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开放课题经费实行专款专用，凡属重点实验</w:t>
      </w:r>
      <w:r>
        <w:rPr>
          <w:rFonts w:hint="eastAsia" w:ascii="仿宋_GB2312" w:hAnsi="仿宋" w:eastAsia="仿宋_GB2312" w:cs="Times New Roman"/>
          <w:sz w:val="32"/>
          <w:szCs w:val="32"/>
          <w:lang w:val="en-US" w:eastAsia="zh-CN"/>
        </w:rPr>
        <w:t>室</w:t>
      </w:r>
      <w:r>
        <w:rPr>
          <w:rFonts w:hint="eastAsia" w:ascii="仿宋_GB2312" w:hAnsi="仿宋" w:eastAsia="仿宋_GB2312" w:cs="Times New Roman"/>
          <w:sz w:val="32"/>
          <w:szCs w:val="32"/>
        </w:rPr>
        <w:t>依托单位科研人员承担的开放课题，所有开销按我校财务部门要求报销。对于其它单位科研人员申请承担的开放课题，其经费使用按合同要求执行，其资金使用方式必须符合依托单位的财务报销规定。</w:t>
      </w:r>
    </w:p>
    <w:p w14:paraId="0ED2ED3B">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第十六条</w:t>
      </w:r>
      <w:r>
        <w:rPr>
          <w:rFonts w:hint="eastAsia" w:ascii="仿宋_GB2312" w:hAnsi="Times New Roman" w:eastAsia="仿宋_GB2312" w:cs="Times New Roman"/>
          <w:b/>
          <w:bCs/>
          <w:sz w:val="32"/>
          <w:szCs w:val="32"/>
        </w:rPr>
        <w:t xml:space="preserve">  </w:t>
      </w:r>
      <w:r>
        <w:rPr>
          <w:rFonts w:hint="eastAsia" w:ascii="仿宋_GB2312" w:hAnsi="仿宋" w:eastAsia="仿宋_GB2312" w:cs="Times New Roman"/>
          <w:sz w:val="32"/>
          <w:szCs w:val="32"/>
        </w:rPr>
        <w:t>开放课题经费开支范围须为科研工作直接相关的设备费、材料费、测试化验加工费、差旅费、会议费、国际合作交流费、出版</w:t>
      </w:r>
      <w:r>
        <w:rPr>
          <w:rFonts w:hint="eastAsia" w:ascii="仿宋_GB2312" w:hAnsi="Times New Roman" w:eastAsia="仿宋_GB2312" w:cs="Times New Roman"/>
          <w:sz w:val="32"/>
          <w:szCs w:val="32"/>
        </w:rPr>
        <w:t>/</w:t>
      </w:r>
      <w:r>
        <w:rPr>
          <w:rFonts w:hint="eastAsia" w:ascii="仿宋_GB2312" w:hAnsi="仿宋" w:eastAsia="仿宋_GB2312" w:cs="Times New Roman"/>
          <w:sz w:val="32"/>
          <w:szCs w:val="32"/>
        </w:rPr>
        <w:t>文献</w:t>
      </w:r>
      <w:r>
        <w:rPr>
          <w:rFonts w:hint="eastAsia" w:ascii="仿宋_GB2312" w:hAnsi="Times New Roman" w:eastAsia="仿宋_GB2312" w:cs="Times New Roman"/>
          <w:sz w:val="32"/>
          <w:szCs w:val="32"/>
        </w:rPr>
        <w:t>/</w:t>
      </w:r>
      <w:r>
        <w:rPr>
          <w:rFonts w:hint="eastAsia" w:ascii="仿宋_GB2312" w:hAnsi="仿宋" w:eastAsia="仿宋_GB2312" w:cs="Times New Roman"/>
          <w:sz w:val="32"/>
          <w:szCs w:val="32"/>
        </w:rPr>
        <w:t>信息传播</w:t>
      </w:r>
      <w:r>
        <w:rPr>
          <w:rFonts w:hint="eastAsia" w:ascii="仿宋_GB2312" w:hAnsi="Times New Roman" w:eastAsia="仿宋_GB2312" w:cs="Times New Roman"/>
          <w:sz w:val="32"/>
          <w:szCs w:val="32"/>
        </w:rPr>
        <w:t>/</w:t>
      </w:r>
      <w:r>
        <w:rPr>
          <w:rFonts w:hint="eastAsia" w:ascii="仿宋_GB2312" w:hAnsi="仿宋" w:eastAsia="仿宋_GB2312" w:cs="Times New Roman"/>
          <w:sz w:val="32"/>
          <w:szCs w:val="32"/>
        </w:rPr>
        <w:t>知识产权事物费、专家咨询费、客座研究人员来室工作期间的津贴、交通及住宿费用等。</w:t>
      </w:r>
      <w:r>
        <w:rPr>
          <w:rFonts w:hint="eastAsia" w:ascii="仿宋_GB2312" w:hAnsi="Times New Roman" w:eastAsia="仿宋_GB2312" w:cs="Times New Roman"/>
          <w:sz w:val="32"/>
          <w:szCs w:val="32"/>
        </w:rPr>
        <w:t xml:space="preserve">    </w:t>
      </w:r>
    </w:p>
    <w:p w14:paraId="09BF7EFF">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第十七条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开放课题经费的使用由申请人负责，实行专款专用，重点实验室固定研究人员不得主持申报开放课题。对于中期终止的开放课题，</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实验室将终止资助，并按合同书约定的内容进行处理。</w:t>
      </w:r>
    </w:p>
    <w:p w14:paraId="32DEE90D">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第十八条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凡用开放课题经费所购置的零星器材、小型仪表等，其产权归</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实验室，在课题研究结束后，应移交</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w:t>
      </w:r>
    </w:p>
    <w:p w14:paraId="6D776FC7">
      <w:pPr>
        <w:spacing w:line="560" w:lineRule="exact"/>
        <w:jc w:val="center"/>
        <w:rPr>
          <w:rFonts w:ascii="仿宋_GB2312" w:eastAsia="仿宋_GB2312" w:cs="Times New Roman"/>
          <w:b/>
          <w:bCs/>
          <w:sz w:val="32"/>
          <w:szCs w:val="32"/>
        </w:rPr>
      </w:pPr>
      <w:r>
        <w:rPr>
          <w:rFonts w:hint="eastAsia" w:ascii="仿宋_GB2312" w:eastAsia="仿宋_GB2312" w:cs="Times New Roman"/>
          <w:b/>
          <w:bCs/>
          <w:sz w:val="32"/>
          <w:szCs w:val="32"/>
        </w:rPr>
        <w:t>第五章 优先原则</w:t>
      </w:r>
      <w:bookmarkStart w:id="0" w:name="_GoBack"/>
      <w:bookmarkEnd w:id="0"/>
    </w:p>
    <w:p w14:paraId="326640EF">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第十九条</w:t>
      </w:r>
      <w:r>
        <w:rPr>
          <w:rFonts w:hint="eastAsia" w:ascii="仿宋_GB2312" w:hAnsi="Times New Roman" w:eastAsia="仿宋_GB2312" w:cs="Times New Roman"/>
          <w:sz w:val="32"/>
          <w:szCs w:val="32"/>
        </w:rPr>
        <w:t xml:space="preserve">  </w:t>
      </w:r>
      <w:r>
        <w:rPr>
          <w:rFonts w:hint="eastAsia" w:ascii="仿宋_GB2312" w:hAnsi="Times New Roman" w:eastAsia="仿宋_GB2312" w:cs="Times New Roman"/>
          <w:sz w:val="32"/>
          <w:szCs w:val="32"/>
          <w:lang w:val="en-US" w:eastAsia="zh-CN"/>
        </w:rPr>
        <w:t>重点</w:t>
      </w:r>
      <w:r>
        <w:rPr>
          <w:rFonts w:hint="eastAsia" w:ascii="仿宋_GB2312" w:hAnsi="仿宋" w:eastAsia="仿宋_GB2312" w:cs="Times New Roman"/>
          <w:sz w:val="32"/>
          <w:szCs w:val="32"/>
        </w:rPr>
        <w:t>实验室优先资助在基础和应用基础研究中的较高水平研究课题，并符合国家发展战略和区域经济发展需求，有良好应用前景，能够带来明显的经济效益。</w:t>
      </w:r>
    </w:p>
    <w:p w14:paraId="45F6230D">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第二十条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为鼓励青年科技人才，优先资助</w:t>
      </w:r>
      <w:r>
        <w:rPr>
          <w:rFonts w:hint="eastAsia" w:ascii="仿宋_GB2312" w:hAnsi="Times New Roman" w:eastAsia="仿宋_GB2312" w:cs="Times New Roman"/>
          <w:sz w:val="32"/>
          <w:szCs w:val="32"/>
        </w:rPr>
        <w:t>45</w:t>
      </w:r>
      <w:r>
        <w:rPr>
          <w:rFonts w:hint="eastAsia" w:ascii="仿宋_GB2312" w:hAnsi="仿宋" w:eastAsia="仿宋_GB2312" w:cs="Times New Roman"/>
          <w:sz w:val="32"/>
          <w:szCs w:val="32"/>
        </w:rPr>
        <w:t>岁以下的中青年科技人员申报的开放课题。</w:t>
      </w:r>
    </w:p>
    <w:p w14:paraId="033FB5FE">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第二十一条</w:t>
      </w:r>
      <w:r>
        <w:rPr>
          <w:rFonts w:hint="eastAsia" w:ascii="仿宋_GB2312" w:hAnsi="Times New Roman" w:eastAsia="仿宋_GB2312" w:cs="Times New Roman"/>
          <w:sz w:val="32"/>
          <w:szCs w:val="32"/>
        </w:rPr>
        <w:t xml:space="preserve">  </w:t>
      </w:r>
      <w:r>
        <w:rPr>
          <w:rFonts w:hint="eastAsia" w:ascii="仿宋_GB2312" w:hAnsi="仿宋" w:eastAsia="仿宋_GB2312" w:cs="Times New Roman"/>
          <w:sz w:val="32"/>
          <w:szCs w:val="32"/>
        </w:rPr>
        <w:t>开放课题主要面向</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实验室以外研究人员，为贯彻开放、联合的思想，鼓励外</w:t>
      </w:r>
      <w:r>
        <w:rPr>
          <w:rFonts w:hint="eastAsia" w:ascii="仿宋_GB2312" w:hAnsi="仿宋" w:eastAsia="仿宋_GB2312" w:cs="Times New Roman"/>
          <w:sz w:val="32"/>
          <w:szCs w:val="32"/>
          <w:lang w:val="en-US" w:eastAsia="zh-CN"/>
        </w:rPr>
        <w:t>单位</w:t>
      </w:r>
      <w:r>
        <w:rPr>
          <w:rFonts w:hint="eastAsia" w:ascii="仿宋_GB2312" w:hAnsi="仿宋" w:eastAsia="仿宋_GB2312" w:cs="Times New Roman"/>
          <w:sz w:val="32"/>
          <w:szCs w:val="32"/>
        </w:rPr>
        <w:t>科研人员与</w:t>
      </w:r>
      <w:r>
        <w:rPr>
          <w:rFonts w:hint="eastAsia" w:ascii="仿宋_GB2312" w:hAnsi="仿宋" w:eastAsia="仿宋_GB2312" w:cs="Times New Roman"/>
          <w:sz w:val="32"/>
          <w:szCs w:val="32"/>
          <w:lang w:val="en-US" w:eastAsia="zh-CN"/>
        </w:rPr>
        <w:t>重点</w:t>
      </w:r>
      <w:r>
        <w:rPr>
          <w:rFonts w:hint="eastAsia" w:ascii="仿宋_GB2312" w:hAnsi="仿宋" w:eastAsia="仿宋_GB2312" w:cs="Times New Roman"/>
          <w:sz w:val="32"/>
          <w:szCs w:val="32"/>
        </w:rPr>
        <w:t>实验室</w:t>
      </w:r>
      <w:r>
        <w:rPr>
          <w:rFonts w:hint="eastAsia" w:ascii="仿宋_GB2312" w:hAnsi="仿宋" w:eastAsia="仿宋_GB2312" w:cs="Times New Roman"/>
          <w:sz w:val="32"/>
          <w:szCs w:val="32"/>
          <w:lang w:val="en-US" w:eastAsia="zh-CN"/>
        </w:rPr>
        <w:t>固定</w:t>
      </w:r>
      <w:r>
        <w:rPr>
          <w:rFonts w:hint="eastAsia" w:ascii="仿宋_GB2312" w:hAnsi="仿宋" w:eastAsia="仿宋_GB2312" w:cs="Times New Roman"/>
          <w:sz w:val="32"/>
          <w:szCs w:val="32"/>
        </w:rPr>
        <w:t>研究人员联合申请课题。</w:t>
      </w:r>
    </w:p>
    <w:p w14:paraId="2B36799E">
      <w:pPr>
        <w:spacing w:line="560" w:lineRule="exact"/>
        <w:ind w:firstLine="643" w:firstLineChars="200"/>
        <w:rPr>
          <w:rFonts w:ascii="仿宋_GB2312" w:hAnsi="仿宋" w:eastAsia="仿宋_GB2312" w:cs="Times New Roman"/>
          <w:sz w:val="32"/>
          <w:szCs w:val="32"/>
        </w:rPr>
      </w:pPr>
      <w:r>
        <w:rPr>
          <w:rFonts w:hint="eastAsia" w:ascii="仿宋_GB2312" w:hAnsi="楷体" w:eastAsia="仿宋_GB2312" w:cs="Times New Roman"/>
          <w:b/>
          <w:bCs/>
          <w:sz w:val="32"/>
          <w:szCs w:val="32"/>
        </w:rPr>
        <w:t xml:space="preserve">第二十二条  </w:t>
      </w:r>
      <w:r>
        <w:rPr>
          <w:rFonts w:hint="eastAsia" w:ascii="仿宋_GB2312" w:hAnsi="Times New Roman" w:eastAsia="仿宋_GB2312" w:cs="Times New Roman"/>
          <w:sz w:val="32"/>
          <w:szCs w:val="32"/>
          <w:lang w:val="en-US" w:eastAsia="zh-CN"/>
        </w:rPr>
        <w:t>重点</w:t>
      </w:r>
      <w:r>
        <w:rPr>
          <w:rFonts w:hint="eastAsia" w:ascii="仿宋_GB2312" w:hAnsi="仿宋" w:eastAsia="仿宋_GB2312" w:cs="Times New Roman"/>
          <w:sz w:val="32"/>
          <w:szCs w:val="32"/>
        </w:rPr>
        <w:t>实验室优先资助可引入研究生来重点实验室联合培养并开展研究工作的课题。</w:t>
      </w:r>
    </w:p>
    <w:p w14:paraId="5C43782D">
      <w:pPr>
        <w:spacing w:line="560" w:lineRule="exact"/>
        <w:ind w:firstLine="643" w:firstLineChars="200"/>
        <w:rPr>
          <w:rFonts w:ascii="仿宋_GB2312" w:hAnsi="Times New Roman" w:eastAsia="仿宋_GB2312" w:cs="Times New Roman"/>
          <w:sz w:val="32"/>
          <w:szCs w:val="32"/>
        </w:rPr>
      </w:pPr>
      <w:r>
        <w:rPr>
          <w:rFonts w:hint="eastAsia" w:ascii="仿宋_GB2312" w:hAnsi="楷体" w:eastAsia="仿宋_GB2312" w:cs="Times New Roman"/>
          <w:b/>
          <w:bCs/>
          <w:sz w:val="32"/>
          <w:szCs w:val="32"/>
        </w:rPr>
        <w:t>第二十三条</w:t>
      </w:r>
      <w:r>
        <w:rPr>
          <w:rFonts w:hint="eastAsia" w:ascii="仿宋_GB2312" w:hAnsi="Times New Roman" w:eastAsia="仿宋_GB2312" w:cs="Times New Roman"/>
          <w:b/>
          <w:bCs/>
          <w:sz w:val="32"/>
          <w:szCs w:val="32"/>
        </w:rPr>
        <w:t xml:space="preserve"> </w:t>
      </w:r>
      <w:r>
        <w:rPr>
          <w:rFonts w:hint="eastAsia" w:ascii="仿宋_GB2312" w:hAnsi="Times New Roman" w:eastAsia="仿宋_GB2312" w:cs="Times New Roman"/>
          <w:sz w:val="32"/>
          <w:szCs w:val="32"/>
        </w:rPr>
        <w:t xml:space="preserve"> </w:t>
      </w:r>
      <w:r>
        <w:rPr>
          <w:rFonts w:hint="eastAsia" w:ascii="仿宋_GB2312" w:hAnsi="Times New Roman" w:eastAsia="仿宋_GB2312" w:cs="Times New Roman"/>
          <w:sz w:val="32"/>
          <w:szCs w:val="32"/>
          <w:lang w:val="en-US" w:eastAsia="zh-CN"/>
        </w:rPr>
        <w:t>重点</w:t>
      </w:r>
      <w:r>
        <w:rPr>
          <w:rFonts w:hint="eastAsia" w:ascii="仿宋_GB2312" w:hAnsi="仿宋" w:eastAsia="仿宋_GB2312" w:cs="Times New Roman"/>
          <w:sz w:val="32"/>
          <w:szCs w:val="32"/>
        </w:rPr>
        <w:t>实验室鼓励课题申请者多渠道获得资助，优先资助意义重大且具有较大应用前景的课题。</w:t>
      </w:r>
    </w:p>
    <w:p w14:paraId="0BBBBEB1">
      <w:pPr>
        <w:spacing w:line="560" w:lineRule="exact"/>
        <w:jc w:val="center"/>
        <w:rPr>
          <w:rFonts w:ascii="仿宋_GB2312" w:eastAsia="仿宋_GB2312" w:cs="Times New Roman"/>
          <w:b/>
          <w:bCs/>
          <w:sz w:val="32"/>
          <w:szCs w:val="32"/>
        </w:rPr>
      </w:pPr>
      <w:r>
        <w:rPr>
          <w:rFonts w:hint="eastAsia" w:ascii="仿宋_GB2312" w:eastAsia="仿宋_GB2312" w:cs="Times New Roman"/>
          <w:b/>
          <w:bCs/>
          <w:sz w:val="32"/>
          <w:szCs w:val="32"/>
        </w:rPr>
        <w:t>第六章 附则</w:t>
      </w:r>
    </w:p>
    <w:p w14:paraId="0FAE5CCF">
      <w:pPr>
        <w:spacing w:line="56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 xml:space="preserve">第二十四条 </w:t>
      </w:r>
      <w:r>
        <w:rPr>
          <w:rFonts w:hint="eastAsia" w:ascii="仿宋_GB2312" w:hAnsi="Times New Roman" w:eastAsia="仿宋_GB2312" w:cs="Times New Roman"/>
          <w:sz w:val="32"/>
          <w:szCs w:val="32"/>
        </w:rPr>
        <w:t xml:space="preserve"> 本试行细则由</w:t>
      </w:r>
      <w:r>
        <w:rPr>
          <w:rFonts w:hint="eastAsia" w:ascii="仿宋_GB2312" w:hAnsi="Times New Roman" w:eastAsia="仿宋_GB2312" w:cs="Times New Roman"/>
          <w:sz w:val="32"/>
          <w:szCs w:val="32"/>
          <w:lang w:val="en-US" w:eastAsia="zh-CN"/>
        </w:rPr>
        <w:t>甘肃省</w:t>
      </w:r>
      <w:r>
        <w:rPr>
          <w:rFonts w:hint="eastAsia" w:ascii="仿宋_GB2312" w:hAnsi="Times New Roman" w:eastAsia="仿宋_GB2312" w:cs="Times New Roman"/>
          <w:sz w:val="32"/>
          <w:szCs w:val="32"/>
        </w:rPr>
        <w:t>太阳能发电系统重点实验室负责解释。</w:t>
      </w:r>
    </w:p>
    <w:p w14:paraId="28E979F1">
      <w:pPr>
        <w:spacing w:line="56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Times New Roman"/>
          <w:b/>
          <w:bCs/>
          <w:sz w:val="32"/>
          <w:szCs w:val="32"/>
        </w:rPr>
        <w:t xml:space="preserve">第二十五条 </w:t>
      </w:r>
      <w:r>
        <w:rPr>
          <w:rFonts w:hint="eastAsia" w:ascii="仿宋_GB2312" w:hAnsi="Times New Roman" w:eastAsia="仿宋_GB2312" w:cs="Times New Roman"/>
          <w:sz w:val="32"/>
          <w:szCs w:val="32"/>
        </w:rPr>
        <w:t xml:space="preserve"> 本管理细则从2023年3月29日起执行。</w:t>
      </w:r>
    </w:p>
    <w:p w14:paraId="791C2054">
      <w:pPr>
        <w:spacing w:line="560" w:lineRule="exact"/>
        <w:ind w:firstLine="560" w:firstLineChars="200"/>
        <w:rPr>
          <w:rFonts w:ascii="Times New Roman" w:hAnsi="Times New Roman" w:cs="Times New Roman"/>
          <w:sz w:val="28"/>
          <w:szCs w:val="28"/>
        </w:rPr>
      </w:pPr>
      <w:r>
        <w:rPr>
          <w:rFonts w:ascii="Times New Roman" w:hAnsi="Times New Roman" w:cs="Times New Roman"/>
          <w:sz w:val="28"/>
          <w:szCs w:val="28"/>
        </w:rPr>
        <w:t xml:space="preserve"> </w:t>
      </w:r>
    </w:p>
    <w:p w14:paraId="26E4EC06">
      <w:pPr>
        <w:spacing w:line="560" w:lineRule="exact"/>
        <w:ind w:firstLine="560" w:firstLineChars="200"/>
        <w:rPr>
          <w:rFonts w:ascii="Times New Roman" w:hAnsi="Times New Roman" w:cs="Times New Roman"/>
          <w:sz w:val="28"/>
          <w:szCs w:val="28"/>
        </w:rPr>
      </w:pPr>
    </w:p>
    <w:sectPr>
      <w:footerReference r:id="rId3" w:type="default"/>
      <w:pgSz w:w="11906" w:h="16838"/>
      <w:pgMar w:top="1418" w:right="1588" w:bottom="1418" w:left="1588" w:header="1134" w:footer="1134"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745882"/>
    </w:sdtPr>
    <w:sdtContent>
      <w:p w14:paraId="0FFC9E56">
        <w:pPr>
          <w:pStyle w:val="4"/>
          <w:jc w:val="center"/>
        </w:pPr>
        <w:r>
          <w:fldChar w:fldCharType="begin"/>
        </w:r>
        <w:r>
          <w:instrText xml:space="preserve"> PAGE   \* MERGEFORMAT </w:instrText>
        </w:r>
        <w:r>
          <w:fldChar w:fldCharType="separate"/>
        </w:r>
        <w:r>
          <w:rPr>
            <w:lang w:val="zh-CN"/>
          </w:rPr>
          <w:t>-</w:t>
        </w:r>
        <w:r>
          <w:t xml:space="preserve"> 3 -</w:t>
        </w:r>
        <w:r>
          <w:fldChar w:fldCharType="end"/>
        </w:r>
      </w:p>
    </w:sdtContent>
  </w:sdt>
  <w:p w14:paraId="51A4A10D">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w:compa"/>
  </w:docVars>
  <w:rsids>
    <w:rsidRoot w:val="2F1112F0"/>
    <w:rsid w:val="00015CB8"/>
    <w:rsid w:val="000772D2"/>
    <w:rsid w:val="000A6B50"/>
    <w:rsid w:val="000F1B96"/>
    <w:rsid w:val="000F510B"/>
    <w:rsid w:val="00101211"/>
    <w:rsid w:val="00107C9F"/>
    <w:rsid w:val="001420EA"/>
    <w:rsid w:val="001425F3"/>
    <w:rsid w:val="0015544D"/>
    <w:rsid w:val="001B54EC"/>
    <w:rsid w:val="001E3D9E"/>
    <w:rsid w:val="00244C64"/>
    <w:rsid w:val="002455BD"/>
    <w:rsid w:val="00263A88"/>
    <w:rsid w:val="00295858"/>
    <w:rsid w:val="002A73D2"/>
    <w:rsid w:val="002C2192"/>
    <w:rsid w:val="002D3179"/>
    <w:rsid w:val="002E40B0"/>
    <w:rsid w:val="003077C2"/>
    <w:rsid w:val="0031595C"/>
    <w:rsid w:val="003561C3"/>
    <w:rsid w:val="00365D5A"/>
    <w:rsid w:val="00376281"/>
    <w:rsid w:val="003E04EB"/>
    <w:rsid w:val="00402FAD"/>
    <w:rsid w:val="004129CB"/>
    <w:rsid w:val="004429B5"/>
    <w:rsid w:val="00452394"/>
    <w:rsid w:val="0045793D"/>
    <w:rsid w:val="00496140"/>
    <w:rsid w:val="004C0A69"/>
    <w:rsid w:val="004E5DAD"/>
    <w:rsid w:val="004F3C3C"/>
    <w:rsid w:val="004F52AE"/>
    <w:rsid w:val="005066B5"/>
    <w:rsid w:val="00532581"/>
    <w:rsid w:val="00547D03"/>
    <w:rsid w:val="00560858"/>
    <w:rsid w:val="005729AB"/>
    <w:rsid w:val="00576CD0"/>
    <w:rsid w:val="005A0089"/>
    <w:rsid w:val="005C22CC"/>
    <w:rsid w:val="006026CA"/>
    <w:rsid w:val="00604473"/>
    <w:rsid w:val="00615D6A"/>
    <w:rsid w:val="006531C0"/>
    <w:rsid w:val="00671B2F"/>
    <w:rsid w:val="006A228C"/>
    <w:rsid w:val="006A37B8"/>
    <w:rsid w:val="006A5C0B"/>
    <w:rsid w:val="00713999"/>
    <w:rsid w:val="00723BAE"/>
    <w:rsid w:val="00734B8B"/>
    <w:rsid w:val="00741D07"/>
    <w:rsid w:val="00765464"/>
    <w:rsid w:val="00773A2B"/>
    <w:rsid w:val="00780547"/>
    <w:rsid w:val="00780D71"/>
    <w:rsid w:val="007A7795"/>
    <w:rsid w:val="007E2E80"/>
    <w:rsid w:val="007F677E"/>
    <w:rsid w:val="007F7482"/>
    <w:rsid w:val="0081266D"/>
    <w:rsid w:val="00847DE7"/>
    <w:rsid w:val="0085710F"/>
    <w:rsid w:val="00890B99"/>
    <w:rsid w:val="008F75CB"/>
    <w:rsid w:val="00953478"/>
    <w:rsid w:val="0095489D"/>
    <w:rsid w:val="0096030F"/>
    <w:rsid w:val="00963D1F"/>
    <w:rsid w:val="0097339C"/>
    <w:rsid w:val="009848F2"/>
    <w:rsid w:val="009902D0"/>
    <w:rsid w:val="0099677D"/>
    <w:rsid w:val="009C0310"/>
    <w:rsid w:val="009C66CB"/>
    <w:rsid w:val="00A211EA"/>
    <w:rsid w:val="00A21A65"/>
    <w:rsid w:val="00A25B82"/>
    <w:rsid w:val="00A74FAA"/>
    <w:rsid w:val="00A8244E"/>
    <w:rsid w:val="00A937B7"/>
    <w:rsid w:val="00AE599D"/>
    <w:rsid w:val="00B0174F"/>
    <w:rsid w:val="00B1316C"/>
    <w:rsid w:val="00B273D4"/>
    <w:rsid w:val="00B321CF"/>
    <w:rsid w:val="00B41FE7"/>
    <w:rsid w:val="00B6565E"/>
    <w:rsid w:val="00B752F5"/>
    <w:rsid w:val="00B94666"/>
    <w:rsid w:val="00BF64D8"/>
    <w:rsid w:val="00C06146"/>
    <w:rsid w:val="00C17F86"/>
    <w:rsid w:val="00C672D8"/>
    <w:rsid w:val="00C70293"/>
    <w:rsid w:val="00C952AA"/>
    <w:rsid w:val="00CB15AA"/>
    <w:rsid w:val="00CF3494"/>
    <w:rsid w:val="00D01727"/>
    <w:rsid w:val="00D03381"/>
    <w:rsid w:val="00D627D4"/>
    <w:rsid w:val="00DA2B56"/>
    <w:rsid w:val="00DB6886"/>
    <w:rsid w:val="00DC3D93"/>
    <w:rsid w:val="00DC6E36"/>
    <w:rsid w:val="00DE6455"/>
    <w:rsid w:val="00DF28A0"/>
    <w:rsid w:val="00E02A1C"/>
    <w:rsid w:val="00E45E00"/>
    <w:rsid w:val="00E71F6A"/>
    <w:rsid w:val="00E725C5"/>
    <w:rsid w:val="00E92434"/>
    <w:rsid w:val="00ED7F29"/>
    <w:rsid w:val="00F11F39"/>
    <w:rsid w:val="00F21BFF"/>
    <w:rsid w:val="00F8340F"/>
    <w:rsid w:val="00F971C8"/>
    <w:rsid w:val="00FA0639"/>
    <w:rsid w:val="00FD7448"/>
    <w:rsid w:val="13703D3A"/>
    <w:rsid w:val="19515D36"/>
    <w:rsid w:val="23CC1A68"/>
    <w:rsid w:val="272B0B01"/>
    <w:rsid w:val="2F1112F0"/>
    <w:rsid w:val="450C2B87"/>
    <w:rsid w:val="4C334B0F"/>
    <w:rsid w:val="4FCE62D7"/>
    <w:rsid w:val="54656B10"/>
    <w:rsid w:val="5B424C7C"/>
    <w:rsid w:val="6861124B"/>
    <w:rsid w:val="6C303DC2"/>
    <w:rsid w:val="73353469"/>
    <w:rsid w:val="79061A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bCs/>
      <w:kern w:val="44"/>
      <w:sz w:val="48"/>
      <w:szCs w:val="48"/>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2"/>
    <w:qFormat/>
    <w:uiPriority w:val="0"/>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rFonts w:cs="Times New Roman"/>
      <w:kern w:val="0"/>
      <w:sz w:val="24"/>
    </w:rPr>
  </w:style>
  <w:style w:type="character" w:styleId="9">
    <w:name w:val="Strong"/>
    <w:basedOn w:val="8"/>
    <w:qFormat/>
    <w:uiPriority w:val="0"/>
    <w:rPr>
      <w:b/>
    </w:rPr>
  </w:style>
  <w:style w:type="character" w:customStyle="1" w:styleId="10">
    <w:name w:val="页眉 Char"/>
    <w:basedOn w:val="8"/>
    <w:link w:val="5"/>
    <w:qFormat/>
    <w:uiPriority w:val="0"/>
    <w:rPr>
      <w:rFonts w:asciiTheme="minorHAnsi" w:hAnsiTheme="minorHAnsi" w:eastAsiaTheme="minorEastAsia" w:cstheme="minorBidi"/>
      <w:kern w:val="2"/>
      <w:sz w:val="18"/>
      <w:szCs w:val="18"/>
    </w:rPr>
  </w:style>
  <w:style w:type="character" w:customStyle="1" w:styleId="11">
    <w:name w:val="页脚 Char"/>
    <w:basedOn w:val="8"/>
    <w:link w:val="4"/>
    <w:qFormat/>
    <w:uiPriority w:val="99"/>
    <w:rPr>
      <w:rFonts w:asciiTheme="minorHAnsi" w:hAnsiTheme="minorHAnsi" w:eastAsiaTheme="minorEastAsia" w:cstheme="minorBidi"/>
      <w:kern w:val="2"/>
      <w:sz w:val="18"/>
      <w:szCs w:val="18"/>
    </w:rPr>
  </w:style>
  <w:style w:type="character" w:customStyle="1" w:styleId="12">
    <w:name w:val="批注框文本 Char"/>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2375</Words>
  <Characters>2391</Characters>
  <Lines>18</Lines>
  <Paragraphs>5</Paragraphs>
  <TotalTime>5</TotalTime>
  <ScaleCrop>false</ScaleCrop>
  <LinksUpToDate>false</LinksUpToDate>
  <CharactersWithSpaces>2490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2024-06-25T08:49:00Z</dcterms:created>
  <dc:creator>雪豹</dc:creator>
  <cp:lastModifiedBy>Mcccccc</cp:lastModifiedBy>
  <cp:lastPrinted>2025-04-22T00:30:00Z</cp:lastPrinted>
  <dcterms:modified xsi:type="dcterms:W3CDTF">2026-03-18T00:45:58Z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7EE2808220BB45258187A042C2191C5A</vt:lpwstr>
  </property>
  <property fmtid="{D5CDD505-2E9C-101B-9397-08002B2CF9AE}" pid="4" name="KSOTemplateDocerSaveRecord">
    <vt:lpwstr>eyJoZGlkIjoiOTRhOTkxODNhZjlkOGFmNzFmYzg0MmQ4OTliMjNmNzAiLCJ1c2VySWQiOiIyMDgyMzEwMzQifQ==</vt:lpwstr>
  </property>
</Properties>
</file>