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1AFAF7">
      <w:pPr>
        <w:spacing w:before="312" w:beforeLines="100" w:line="64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甘肃省太阳能发电系统重点实验室</w:t>
      </w:r>
    </w:p>
    <w:p w14:paraId="2A2F191E">
      <w:pPr>
        <w:spacing w:after="312" w:afterLines="100" w:line="640" w:lineRule="exact"/>
        <w:jc w:val="center"/>
        <w:rPr>
          <w:rFonts w:ascii="方正小标宋简体" w:hAnsi="Times New Roman" w:eastAsia="方正小标宋简体" w:cs="Times New Roman"/>
          <w:sz w:val="44"/>
          <w:szCs w:val="44"/>
        </w:rPr>
      </w:pPr>
      <w:r>
        <w:rPr>
          <w:rFonts w:hint="eastAsia" w:ascii="方正小标宋简体" w:hAnsi="Times New Roman" w:eastAsia="方正小标宋简体" w:cs="Times New Roman"/>
          <w:sz w:val="44"/>
          <w:szCs w:val="44"/>
        </w:rPr>
        <w:t>2026年度开放</w:t>
      </w:r>
      <w:r>
        <w:rPr>
          <w:rFonts w:hint="eastAsia" w:ascii="方正小标宋简体" w:hAnsi="Times New Roman" w:eastAsia="方正小标宋简体" w:cs="Times New Roman"/>
          <w:sz w:val="44"/>
          <w:szCs w:val="44"/>
          <w:lang w:eastAsia="zh-CN"/>
        </w:rPr>
        <w:t>课题</w:t>
      </w:r>
      <w:r>
        <w:rPr>
          <w:rFonts w:hint="eastAsia" w:ascii="方正小标宋简体" w:hAnsi="Times New Roman" w:eastAsia="方正小标宋简体" w:cs="Times New Roman"/>
          <w:sz w:val="44"/>
          <w:szCs w:val="44"/>
        </w:rPr>
        <w:t>申请指南</w:t>
      </w:r>
    </w:p>
    <w:p w14:paraId="71020CC8">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甘肃省太阳能发电系统重点实验室（前称甘肃省太阳能发电系统工程重点实验室，2023年更名）成立于</w:t>
      </w:r>
      <w:r>
        <w:rPr>
          <w:rFonts w:hint="eastAsia" w:ascii="仿宋_GB2312" w:hAnsi="Times New Roman" w:eastAsia="仿宋_GB2312" w:cs="Times New Roman"/>
          <w:sz w:val="32"/>
          <w:szCs w:val="32"/>
        </w:rPr>
        <w:t>2013</w:t>
      </w:r>
      <w:r>
        <w:rPr>
          <w:rFonts w:hint="eastAsia" w:ascii="仿宋_GB2312" w:hAnsi="仿宋" w:eastAsia="仿宋_GB2312" w:cs="Times New Roman"/>
          <w:sz w:val="32"/>
          <w:szCs w:val="32"/>
        </w:rPr>
        <w:t>年，是依托酒泉职业技术大学建设的省级重点实验室，是太阳能发电领域重要的理论与应用技术研究基地。为提升重点实验室科研水平，</w:t>
      </w:r>
      <w:bookmarkStart w:id="0" w:name="_GoBack"/>
      <w:bookmarkEnd w:id="0"/>
      <w:r>
        <w:rPr>
          <w:rFonts w:hint="eastAsia" w:ascii="仿宋_GB2312" w:hAnsi="仿宋" w:eastAsia="仿宋_GB2312" w:cs="Times New Roman"/>
          <w:sz w:val="32"/>
          <w:szCs w:val="32"/>
        </w:rPr>
        <w:t>充分发挥省级科技创新平台作用，吸引省内外优秀学者和研究团队，开展与本实验室研究领域相关的高水平基础研究、应用基础研究和前沿技术研究工作，促进科研合作和学术交流，拟设立2026年重点实验室开放课题。</w:t>
      </w:r>
    </w:p>
    <w:p w14:paraId="5574B7B9">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一、开放</w:t>
      </w:r>
      <w:r>
        <w:rPr>
          <w:rFonts w:hint="eastAsia" w:ascii="黑体" w:hAnsi="黑体" w:eastAsia="黑体" w:cs="Times New Roman"/>
          <w:sz w:val="32"/>
          <w:szCs w:val="32"/>
          <w:lang w:eastAsia="zh-CN"/>
        </w:rPr>
        <w:t>课题</w:t>
      </w:r>
      <w:r>
        <w:rPr>
          <w:rFonts w:hint="eastAsia" w:ascii="黑体" w:hAnsi="黑体" w:eastAsia="黑体" w:cs="Times New Roman"/>
          <w:sz w:val="32"/>
          <w:szCs w:val="32"/>
        </w:rPr>
        <w:t>的设置</w:t>
      </w:r>
    </w:p>
    <w:p w14:paraId="151DE241">
      <w:pPr>
        <w:spacing w:line="560" w:lineRule="exact"/>
        <w:ind w:firstLine="643" w:firstLineChars="200"/>
        <w:rPr>
          <w:rFonts w:ascii="楷体" w:hAnsi="楷体" w:eastAsia="楷体" w:cs="Times New Roman"/>
          <w:b/>
          <w:sz w:val="32"/>
          <w:szCs w:val="32"/>
        </w:rPr>
      </w:pPr>
      <w:r>
        <w:rPr>
          <w:rFonts w:hint="eastAsia" w:ascii="楷体" w:hAnsi="楷体" w:eastAsia="楷体" w:cs="Times New Roman"/>
          <w:b/>
          <w:sz w:val="32"/>
          <w:szCs w:val="32"/>
        </w:rPr>
        <w:t>（一）开放</w:t>
      </w:r>
      <w:r>
        <w:rPr>
          <w:rFonts w:hint="eastAsia" w:ascii="楷体" w:hAnsi="楷体" w:eastAsia="楷体" w:cs="Times New Roman"/>
          <w:b/>
          <w:sz w:val="32"/>
          <w:szCs w:val="32"/>
          <w:lang w:eastAsia="zh-CN"/>
        </w:rPr>
        <w:t>课题</w:t>
      </w:r>
      <w:r>
        <w:rPr>
          <w:rFonts w:hint="eastAsia" w:ascii="楷体" w:hAnsi="楷体" w:eastAsia="楷体" w:cs="Times New Roman"/>
          <w:b/>
          <w:sz w:val="32"/>
          <w:szCs w:val="32"/>
        </w:rPr>
        <w:t>设置的目的</w:t>
      </w:r>
    </w:p>
    <w:p w14:paraId="1F01ABAB">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围绕重点实验室科研方向，以开放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的形式资助开放课题，鼓励国内优秀科技人才及团队来重点实验室开展合作研究工作，充实重点实验室科研力量，提升酒泉职业技术大学科研水平。</w:t>
      </w:r>
    </w:p>
    <w:p w14:paraId="69F51548">
      <w:pPr>
        <w:spacing w:line="560" w:lineRule="exact"/>
        <w:ind w:firstLine="643" w:firstLineChars="200"/>
        <w:rPr>
          <w:rFonts w:ascii="楷体" w:hAnsi="楷体" w:eastAsia="楷体" w:cs="Times New Roman"/>
          <w:b/>
          <w:sz w:val="32"/>
          <w:szCs w:val="32"/>
        </w:rPr>
      </w:pPr>
      <w:r>
        <w:rPr>
          <w:rFonts w:hint="eastAsia" w:ascii="楷体" w:hAnsi="楷体" w:eastAsia="楷体" w:cs="Times New Roman"/>
          <w:b/>
          <w:sz w:val="32"/>
          <w:szCs w:val="32"/>
        </w:rPr>
        <w:t>（二）开放课题的成果</w:t>
      </w:r>
    </w:p>
    <w:p w14:paraId="0F0972B6">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开放课题主要以学术论文、专利、获奖、自制装置</w:t>
      </w:r>
      <w:r>
        <w:rPr>
          <w:rFonts w:hint="eastAsia" w:ascii="宋体" w:hAnsi="宋体" w:eastAsia="宋体" w:cs="Times New Roman"/>
          <w:sz w:val="32"/>
          <w:szCs w:val="32"/>
        </w:rPr>
        <w:t>、</w:t>
      </w:r>
      <w:r>
        <w:rPr>
          <w:rFonts w:hint="eastAsia" w:ascii="仿宋_GB2312" w:hAnsi="仿宋" w:eastAsia="仿宋_GB2312" w:cs="Times New Roman"/>
          <w:sz w:val="32"/>
          <w:szCs w:val="32"/>
        </w:rPr>
        <w:t>系统等为成果。</w:t>
      </w:r>
    </w:p>
    <w:p w14:paraId="6D28C49E">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1.</w:t>
      </w:r>
      <w:r>
        <w:rPr>
          <w:rFonts w:hint="eastAsia" w:ascii="仿宋_GB2312" w:hAnsi="仿宋" w:eastAsia="仿宋_GB2312" w:cs="Times New Roman"/>
          <w:b/>
          <w:bCs/>
          <w:sz w:val="32"/>
          <w:szCs w:val="32"/>
        </w:rPr>
        <w:t>资助课题公开发表的学术论文</w:t>
      </w:r>
      <w:r>
        <w:rPr>
          <w:rFonts w:hint="eastAsia" w:ascii="仿宋_GB2312" w:hAnsi="仿宋" w:eastAsia="仿宋_GB2312" w:cs="Times New Roman"/>
          <w:sz w:val="32"/>
          <w:szCs w:val="32"/>
        </w:rPr>
        <w:t>，作者必须包括实验室固定成员，</w:t>
      </w:r>
      <w:r>
        <w:rPr>
          <w:rFonts w:hint="eastAsia" w:ascii="仿宋_GB2312" w:hAnsi="仿宋" w:eastAsia="仿宋_GB2312" w:cs="Times New Roman"/>
          <w:b/>
          <w:bCs/>
          <w:sz w:val="32"/>
          <w:szCs w:val="32"/>
        </w:rPr>
        <w:t>并标注以下单位</w:t>
      </w:r>
      <w:r>
        <w:rPr>
          <w:rFonts w:hint="eastAsia" w:ascii="仿宋_GB2312" w:hAnsi="仿宋" w:eastAsia="仿宋_GB2312" w:cs="Times New Roman"/>
          <w:sz w:val="32"/>
          <w:szCs w:val="32"/>
        </w:rPr>
        <w:t>：</w:t>
      </w:r>
    </w:p>
    <w:p w14:paraId="70E93415">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酒泉职业技术大学，甘肃省太阳能发电系统重点实验室，甘肃 酒泉，735000或</w:t>
      </w:r>
      <w:r>
        <w:rPr>
          <w:rFonts w:hint="eastAsia" w:ascii="仿宋_GB2312" w:hAnsi="Times New Roman" w:eastAsia="仿宋_GB2312" w:cs="Times New Roman"/>
          <w:sz w:val="32"/>
          <w:szCs w:val="32"/>
        </w:rPr>
        <w:t>Key Laboratory of Solar Power System, Gansu, Jiuquan Vocational and Technical University, Jiuquan, 735000, China</w:t>
      </w:r>
      <w:r>
        <w:rPr>
          <w:rFonts w:hint="eastAsia" w:ascii="仿宋_GB2312" w:hAnsi="仿宋" w:eastAsia="仿宋_GB2312" w:cs="Times New Roman"/>
          <w:sz w:val="32"/>
          <w:szCs w:val="32"/>
        </w:rPr>
        <w:t>。</w:t>
      </w:r>
    </w:p>
    <w:p w14:paraId="608EDF01">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2.资助课题公开发表论文必须标注“甘肃省太阳能发电系统重点实验室开放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资助（编号：</w:t>
      </w:r>
      <w:r>
        <w:rPr>
          <w:rFonts w:hint="eastAsia" w:ascii="仿宋_GB2312" w:hAnsi="Times New Roman" w:eastAsia="仿宋_GB2312" w:cs="Times New Roman"/>
          <w:sz w:val="32"/>
          <w:szCs w:val="32"/>
        </w:rPr>
        <w:t>202</w:t>
      </w:r>
      <w:r>
        <w:rPr>
          <w:rFonts w:hint="eastAsia" w:ascii="仿宋_GB2312" w:hAnsi="Times New Roman" w:eastAsia="仿宋_GB2312" w:cs="Times New Roman"/>
          <w:sz w:val="32"/>
          <w:szCs w:val="32"/>
          <w:lang w:val="en-US" w:eastAsia="zh-CN"/>
        </w:rPr>
        <w:t>6</w:t>
      </w:r>
      <w:r>
        <w:rPr>
          <w:rFonts w:hint="eastAsia" w:ascii="仿宋_GB2312" w:hAnsi="Times New Roman" w:eastAsia="仿宋_GB2312" w:cs="Times New Roman"/>
          <w:sz w:val="32"/>
          <w:szCs w:val="32"/>
        </w:rPr>
        <w:t>SPKL**</w:t>
      </w:r>
      <w:r>
        <w:rPr>
          <w:rFonts w:hint="eastAsia" w:ascii="仿宋_GB2312" w:hAnsi="仿宋" w:eastAsia="仿宋_GB2312" w:cs="Times New Roman"/>
          <w:sz w:val="32"/>
          <w:szCs w:val="32"/>
        </w:rPr>
        <w:t xml:space="preserve">）”或“supported by Foundation of Gansu </w:t>
      </w:r>
      <w:r>
        <w:rPr>
          <w:rFonts w:ascii="仿宋_GB2312" w:hAnsi="仿宋" w:eastAsia="仿宋_GB2312" w:cs="Times New Roman"/>
          <w:sz w:val="32"/>
          <w:szCs w:val="32"/>
        </w:rPr>
        <w:t>Province</w:t>
      </w:r>
      <w:r>
        <w:rPr>
          <w:rFonts w:hint="eastAsia" w:ascii="仿宋_GB2312" w:hAnsi="仿宋" w:eastAsia="仿宋_GB2312" w:cs="Times New Roman"/>
          <w:sz w:val="32"/>
          <w:szCs w:val="32"/>
        </w:rPr>
        <w:t xml:space="preserve"> Key Laboratory of Solar Power System </w:t>
      </w:r>
      <w:r>
        <w:rPr>
          <w:rFonts w:hint="eastAsia" w:ascii="仿宋_GB2312" w:hAnsi="Times New Roman" w:eastAsia="仿宋_GB2312" w:cs="Times New Roman"/>
          <w:sz w:val="32"/>
          <w:szCs w:val="32"/>
        </w:rPr>
        <w:t>(Grant No.</w:t>
      </w:r>
      <w:r>
        <w:rPr>
          <w:rFonts w:hint="eastAsia" w:ascii="仿宋_GB2312" w:eastAsia="仿宋_GB2312"/>
          <w:sz w:val="32"/>
          <w:szCs w:val="32"/>
        </w:rPr>
        <w:t xml:space="preserve"> </w:t>
      </w:r>
      <w:r>
        <w:rPr>
          <w:rFonts w:hint="eastAsia" w:ascii="仿宋_GB2312" w:hAnsi="Times New Roman" w:eastAsia="仿宋_GB2312" w:cs="Times New Roman"/>
          <w:sz w:val="32"/>
          <w:szCs w:val="32"/>
        </w:rPr>
        <w:t>202</w:t>
      </w:r>
      <w:r>
        <w:rPr>
          <w:rFonts w:hint="eastAsia" w:ascii="仿宋_GB2312" w:hAnsi="Times New Roman" w:eastAsia="仿宋_GB2312" w:cs="Times New Roman"/>
          <w:sz w:val="32"/>
          <w:szCs w:val="32"/>
          <w:lang w:val="en-US" w:eastAsia="zh-CN"/>
        </w:rPr>
        <w:t>6</w:t>
      </w:r>
      <w:r>
        <w:rPr>
          <w:rFonts w:hint="eastAsia" w:ascii="仿宋_GB2312" w:hAnsi="Times New Roman" w:eastAsia="仿宋_GB2312" w:cs="Times New Roman"/>
          <w:sz w:val="32"/>
          <w:szCs w:val="32"/>
        </w:rPr>
        <w:t>SPKL**)</w:t>
      </w:r>
      <w:r>
        <w:rPr>
          <w:rFonts w:hint="eastAsia" w:ascii="仿宋_GB2312" w:hAnsi="仿宋" w:eastAsia="仿宋_GB2312" w:cs="Times New Roman"/>
          <w:sz w:val="32"/>
          <w:szCs w:val="32"/>
        </w:rPr>
        <w:t>”。</w:t>
      </w:r>
    </w:p>
    <w:p w14:paraId="57595A0E">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3.申请（授权专利）：酒泉职业技术大学须同为专利权人；获奖成果：“甘肃省太阳能发电系统重点实验室 酒泉职业技术大学”需为共同获奖单位。</w:t>
      </w:r>
    </w:p>
    <w:p w14:paraId="7EB0E03E">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二、开放课题资助方向</w:t>
      </w:r>
    </w:p>
    <w:p w14:paraId="319F74C4">
      <w:pPr>
        <w:spacing w:line="560" w:lineRule="exact"/>
        <w:ind w:firstLine="643" w:firstLineChars="200"/>
        <w:rPr>
          <w:rFonts w:ascii="楷体" w:hAnsi="楷体" w:eastAsia="楷体" w:cs="Times New Roman"/>
          <w:b/>
          <w:color w:val="auto"/>
          <w:sz w:val="32"/>
          <w:szCs w:val="32"/>
        </w:rPr>
      </w:pPr>
      <w:r>
        <w:rPr>
          <w:rFonts w:hint="eastAsia" w:ascii="楷体" w:hAnsi="楷体" w:eastAsia="楷体" w:cs="Times New Roman"/>
          <w:b/>
          <w:color w:val="auto"/>
          <w:sz w:val="32"/>
          <w:szCs w:val="32"/>
        </w:rPr>
        <w:t>（一）光伏发电系统优化设计与运维技术研究</w:t>
      </w:r>
    </w:p>
    <w:p w14:paraId="624542C1">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1.光伏储能系统逆变控制策略研究；</w:t>
      </w:r>
    </w:p>
    <w:p w14:paraId="3D0C0994">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2.光伏储能系统优化设计研究；</w:t>
      </w:r>
    </w:p>
    <w:p w14:paraId="447C9F90">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3.工商业用能负荷与模式对光伏发电系统影响研究。针对负荷波动大系统，研究智能调控措施，以确保电网安全稳定。针对负荷低系统，分析用电模式，提高光伏自用率等。</w:t>
      </w:r>
    </w:p>
    <w:p w14:paraId="24FD9194">
      <w:pPr>
        <w:spacing w:line="560" w:lineRule="exact"/>
        <w:ind w:firstLine="640" w:firstLineChars="200"/>
        <w:rPr>
          <w:rFonts w:ascii="仿宋_GB2312" w:hAnsi="仿宋" w:eastAsia="仿宋_GB2312" w:cs="Times New Roman"/>
          <w:color w:val="FF0000"/>
          <w:sz w:val="32"/>
          <w:szCs w:val="32"/>
        </w:rPr>
      </w:pPr>
      <w:r>
        <w:rPr>
          <w:rFonts w:hint="eastAsia" w:ascii="仿宋_GB2312" w:hAnsi="仿宋" w:eastAsia="仿宋_GB2312" w:cs="Times New Roman"/>
          <w:color w:val="auto"/>
          <w:sz w:val="32"/>
          <w:szCs w:val="32"/>
        </w:rPr>
        <w:t>4.光伏发电系统智能运维与健康管理研究，如基于无人机的自动巡检技术、灰尘积聚预测与智能清洗调度、自动清洁机器人技术、基于大数据的老化模型与剩余寿命预测等。</w:t>
      </w:r>
    </w:p>
    <w:p w14:paraId="0A51B21C">
      <w:pPr>
        <w:spacing w:line="560" w:lineRule="exact"/>
        <w:ind w:firstLine="643" w:firstLineChars="200"/>
        <w:rPr>
          <w:rFonts w:ascii="楷体" w:hAnsi="楷体" w:eastAsia="楷体" w:cs="Times New Roman"/>
          <w:b/>
          <w:color w:val="auto"/>
          <w:sz w:val="32"/>
          <w:szCs w:val="32"/>
        </w:rPr>
      </w:pPr>
      <w:r>
        <w:rPr>
          <w:rFonts w:hint="eastAsia" w:ascii="楷体" w:hAnsi="楷体" w:eastAsia="楷体" w:cs="Times New Roman"/>
          <w:b/>
          <w:color w:val="auto"/>
          <w:sz w:val="32"/>
          <w:szCs w:val="32"/>
        </w:rPr>
        <w:t>（二）太阳能发电系统用功能材料研究</w:t>
      </w:r>
    </w:p>
    <w:p w14:paraId="082B901C">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1.针对玻璃镜面防雾需求，开展透明亲、疏水涂层制备和性能优化研究；</w:t>
      </w:r>
    </w:p>
    <w:p w14:paraId="164A0B93">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2.光热发电系统耐高温熔盐腐蚀材料的研究与应用；</w:t>
      </w:r>
    </w:p>
    <w:p w14:paraId="5587A110">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3.类金刚石碳剥离膜的制备及应用研究。</w:t>
      </w:r>
    </w:p>
    <w:p w14:paraId="34A850FF">
      <w:pPr>
        <w:spacing w:line="560" w:lineRule="exact"/>
        <w:ind w:firstLine="643" w:firstLineChars="200"/>
        <w:rPr>
          <w:rFonts w:ascii="楷体" w:hAnsi="楷体" w:eastAsia="楷体" w:cs="Times New Roman"/>
          <w:b/>
          <w:color w:val="auto"/>
          <w:sz w:val="32"/>
          <w:szCs w:val="32"/>
        </w:rPr>
      </w:pPr>
      <w:r>
        <w:rPr>
          <w:rFonts w:hint="eastAsia" w:ascii="楷体" w:hAnsi="楷体" w:eastAsia="楷体" w:cs="Times New Roman"/>
          <w:b/>
          <w:color w:val="auto"/>
          <w:sz w:val="32"/>
          <w:szCs w:val="32"/>
        </w:rPr>
        <w:t>（三）多能互补发电与储能技术研究</w:t>
      </w:r>
    </w:p>
    <w:p w14:paraId="195DC35C">
      <w:pPr>
        <w:spacing w:line="560" w:lineRule="exact"/>
        <w:ind w:firstLine="640" w:firstLineChars="200"/>
        <w:rPr>
          <w:rFonts w:ascii="仿宋_GB2312" w:hAnsi="仿宋" w:eastAsia="仿宋_GB2312" w:cs="Times New Roman"/>
          <w:color w:val="auto"/>
          <w:sz w:val="32"/>
          <w:szCs w:val="32"/>
        </w:rPr>
      </w:pPr>
      <w:r>
        <w:rPr>
          <w:rFonts w:hint="eastAsia" w:ascii="仿宋_GB2312" w:hAnsi="仿宋" w:eastAsia="仿宋_GB2312" w:cs="Times New Roman"/>
          <w:color w:val="auto"/>
          <w:sz w:val="32"/>
          <w:szCs w:val="32"/>
        </w:rPr>
        <w:t>1.</w:t>
      </w:r>
      <w:r>
        <w:rPr>
          <w:rFonts w:ascii="仿宋_GB2312" w:hAnsi="仿宋" w:eastAsia="仿宋_GB2312" w:cs="Times New Roman"/>
          <w:color w:val="auto"/>
          <w:sz w:val="32"/>
          <w:szCs w:val="32"/>
        </w:rPr>
        <w:t>多能互补系统架构设计</w:t>
      </w:r>
      <w:r>
        <w:rPr>
          <w:rFonts w:hint="eastAsia" w:ascii="仿宋_GB2312" w:hAnsi="仿宋" w:eastAsia="仿宋_GB2312" w:cs="Times New Roman"/>
          <w:color w:val="auto"/>
          <w:sz w:val="32"/>
          <w:szCs w:val="32"/>
        </w:rPr>
        <w:t>与控制策略研究，如</w:t>
      </w:r>
      <w:r>
        <w:rPr>
          <w:rFonts w:ascii="仿宋_GB2312" w:hAnsi="仿宋" w:eastAsia="仿宋_GB2312" w:cs="Times New Roman"/>
          <w:color w:val="auto"/>
          <w:sz w:val="32"/>
          <w:szCs w:val="32"/>
        </w:rPr>
        <w:t>研究多种能源形式的集成方法，开发协调控制策略，实现能源互补与优化调度</w:t>
      </w:r>
      <w:r>
        <w:rPr>
          <w:rFonts w:hint="eastAsia" w:ascii="仿宋_GB2312" w:hAnsi="仿宋" w:eastAsia="仿宋_GB2312" w:cs="Times New Roman"/>
          <w:color w:val="auto"/>
          <w:sz w:val="32"/>
          <w:szCs w:val="32"/>
        </w:rPr>
        <w:t>等</w:t>
      </w:r>
    </w:p>
    <w:p w14:paraId="556435D9">
      <w:pPr>
        <w:spacing w:line="560" w:lineRule="exact"/>
        <w:ind w:firstLine="640" w:firstLineChars="200"/>
        <w:rPr>
          <w:rFonts w:hint="eastAsia" w:ascii="仿宋_GB2312" w:hAnsi="仿宋" w:eastAsia="仿宋_GB2312" w:cs="Times New Roman"/>
          <w:color w:val="auto"/>
          <w:sz w:val="32"/>
          <w:szCs w:val="32"/>
        </w:rPr>
      </w:pPr>
      <w:r>
        <w:rPr>
          <w:rFonts w:hint="eastAsia" w:ascii="仿宋_GB2312" w:hAnsi="仿宋" w:eastAsia="仿宋_GB2312" w:cs="Times New Roman"/>
          <w:color w:val="auto"/>
          <w:sz w:val="32"/>
          <w:szCs w:val="32"/>
        </w:rPr>
        <w:t>2.储能技术多元化与性能提升，如电化学储能、机械储能、电磁储能等。</w:t>
      </w:r>
    </w:p>
    <w:p w14:paraId="1AC13B75">
      <w:pPr>
        <w:spacing w:line="560" w:lineRule="exact"/>
        <w:ind w:firstLine="640" w:firstLineChars="200"/>
        <w:rPr>
          <w:rFonts w:ascii="仿宋_GB2312" w:hAnsi="仿宋" w:eastAsia="仿宋_GB2312" w:cs="Times New Roman"/>
          <w:color w:val="FF0000"/>
          <w:sz w:val="32"/>
          <w:szCs w:val="32"/>
        </w:rPr>
      </w:pPr>
      <w:r>
        <w:rPr>
          <w:rFonts w:hint="eastAsia" w:ascii="仿宋_GB2312" w:hAnsi="仿宋" w:eastAsia="仿宋_GB2312" w:cs="Times New Roman"/>
          <w:color w:val="auto"/>
          <w:sz w:val="32"/>
          <w:szCs w:val="32"/>
        </w:rPr>
        <w:t>3.碳中和领域新理论、新技术、新材料和新方法研究，包括可再生能源技术、碳汇技术、氢能技术等。</w:t>
      </w:r>
    </w:p>
    <w:p w14:paraId="1FC4789D">
      <w:pPr>
        <w:spacing w:line="56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三、开放</w:t>
      </w:r>
      <w:r>
        <w:rPr>
          <w:rFonts w:hint="eastAsia" w:ascii="黑体" w:hAnsi="黑体" w:eastAsia="黑体" w:cs="Times New Roman"/>
          <w:sz w:val="32"/>
          <w:szCs w:val="32"/>
          <w:lang w:eastAsia="zh-CN"/>
        </w:rPr>
        <w:t>课题</w:t>
      </w:r>
      <w:r>
        <w:rPr>
          <w:rFonts w:hint="eastAsia" w:ascii="黑体" w:hAnsi="黑体" w:eastAsia="黑体" w:cs="Times New Roman"/>
          <w:sz w:val="32"/>
          <w:szCs w:val="32"/>
        </w:rPr>
        <w:t>的申请</w:t>
      </w:r>
    </w:p>
    <w:p w14:paraId="5014BEDB">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（一）申请者根据重点实验室开放课题资助方向自选课题，按照《甘肃省太阳能发电系统重点实验室开放课题管理细则》的规定，认真填写申请书。重点实验室开放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将优先资助立论充分、研究内容具体、技术路线清晰、预期成果明确，具有重要研究意义的课题。</w:t>
      </w:r>
    </w:p>
    <w:p w14:paraId="02B529F2">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（二）开放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主要面向国内高校、科研院所和企业研究人员，同时实验室依托单位酒泉职业技术大学教师也可提出申请，申请者需结合研究方向与重点实验室科研团队合作开展研究工作，开放课题研究成员中至少包含1名实验室研究人员。</w:t>
      </w:r>
    </w:p>
    <w:p w14:paraId="23A48006">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（三）本年度计划设立重点项目、一般项目和自筹项目3种类型。重点项目每项资助金额为5-</w:t>
      </w:r>
      <w:r>
        <w:rPr>
          <w:rFonts w:hint="eastAsia" w:ascii="仿宋_GB2312" w:hAnsi="仿宋" w:eastAsia="仿宋_GB2312" w:cs="Times New Roman"/>
          <w:sz w:val="32"/>
          <w:szCs w:val="32"/>
          <w:lang w:val="en-US" w:eastAsia="zh-CN"/>
        </w:rPr>
        <w:t>8</w:t>
      </w:r>
      <w:r>
        <w:rPr>
          <w:rFonts w:hint="eastAsia" w:ascii="仿宋_GB2312" w:hAnsi="仿宋" w:eastAsia="仿宋_GB2312" w:cs="Times New Roman"/>
          <w:sz w:val="32"/>
          <w:szCs w:val="32"/>
        </w:rPr>
        <w:t>万元，一般项目资助金额为0.5-1</w:t>
      </w:r>
      <w:r>
        <w:rPr>
          <w:rFonts w:hint="eastAsia" w:ascii="仿宋_GB2312" w:hAnsi="仿宋" w:eastAsia="仿宋_GB2312" w:cs="Times New Roman"/>
          <w:sz w:val="32"/>
          <w:szCs w:val="32"/>
          <w:lang w:val="en-US" w:eastAsia="zh-CN"/>
        </w:rPr>
        <w:t>.5</w:t>
      </w:r>
      <w:r>
        <w:rPr>
          <w:rFonts w:hint="eastAsia" w:ascii="仿宋_GB2312" w:hAnsi="仿宋" w:eastAsia="仿宋_GB2312" w:cs="Times New Roman"/>
          <w:sz w:val="32"/>
          <w:szCs w:val="32"/>
        </w:rPr>
        <w:t>万元。课题研究期限为</w:t>
      </w:r>
      <w:r>
        <w:rPr>
          <w:rFonts w:hint="eastAsia" w:ascii="仿宋_GB2312" w:hAnsi="Times New Roman" w:eastAsia="仿宋_GB2312" w:cs="Times New Roman"/>
          <w:sz w:val="32"/>
          <w:szCs w:val="32"/>
        </w:rPr>
        <w:t>1-2</w:t>
      </w:r>
      <w:r>
        <w:rPr>
          <w:rFonts w:hint="eastAsia" w:ascii="仿宋_GB2312" w:hAnsi="仿宋" w:eastAsia="仿宋_GB2312" w:cs="Times New Roman"/>
          <w:sz w:val="32"/>
          <w:szCs w:val="32"/>
        </w:rPr>
        <w:t>年。</w:t>
      </w:r>
    </w:p>
    <w:p w14:paraId="2919D266">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（四）项目成果主要以学术论文、专利、获奖、新产品和新工艺等形式呈现。</w:t>
      </w:r>
      <w:r>
        <w:rPr>
          <w:rFonts w:hint="eastAsia" w:ascii="仿宋_GB2312" w:hAnsi="仿宋" w:eastAsia="仿宋_GB2312" w:cs="Times New Roman"/>
          <w:b/>
          <w:bCs/>
          <w:sz w:val="32"/>
          <w:szCs w:val="32"/>
        </w:rPr>
        <w:t>重点项目要求发表SCI或EI（会议论文除外）及以上级别论文不少于3篇（以酒泉职业技术大学为第一单位至少1篇）、提交结题报告1份；一般项目要求发表EI或中文核心（会议论文除外）及以上级别论文不少于2篇，提交结题报告1份；自筹项目要求发表中文核心及以上级别论文不少于1篇，提交结题报告1份。</w:t>
      </w:r>
    </w:p>
    <w:p w14:paraId="72A30B68">
      <w:pPr>
        <w:spacing w:line="560" w:lineRule="exact"/>
        <w:ind w:firstLine="640" w:firstLineChars="200"/>
        <w:rPr>
          <w:rFonts w:ascii="仿宋_GB2312" w:hAnsi="仿宋" w:eastAsia="仿宋_GB2312" w:cs="Times New Roman"/>
          <w:sz w:val="32"/>
          <w:szCs w:val="32"/>
        </w:rPr>
      </w:pPr>
      <w:r>
        <w:rPr>
          <w:rFonts w:hint="eastAsia" w:ascii="仿宋_GB2312" w:hAnsi="仿宋" w:eastAsia="仿宋_GB2312" w:cs="Times New Roman"/>
          <w:sz w:val="32"/>
          <w:szCs w:val="32"/>
        </w:rPr>
        <w:t>（五）已有本重点实验室在研开放课题且尚未结题的负责人不可申请本年度开放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w:t>
      </w:r>
    </w:p>
    <w:p w14:paraId="69191928">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（六）申请者应</w:t>
      </w:r>
      <w:r>
        <w:rPr>
          <w:rFonts w:hint="eastAsia" w:ascii="仿宋_GB2312" w:hAnsi="仿宋" w:eastAsia="仿宋_GB2312" w:cs="Times New Roman"/>
          <w:b/>
          <w:bCs/>
          <w:sz w:val="32"/>
          <w:szCs w:val="32"/>
        </w:rPr>
        <w:t>于</w:t>
      </w:r>
      <w:r>
        <w:rPr>
          <w:rFonts w:hint="eastAsia" w:ascii="仿宋_GB2312" w:hAnsi="Times New Roman" w:eastAsia="仿宋_GB2312" w:cs="Times New Roman"/>
          <w:b/>
          <w:bCs/>
          <w:sz w:val="32"/>
          <w:szCs w:val="32"/>
        </w:rPr>
        <w:t>2026</w:t>
      </w:r>
      <w:r>
        <w:rPr>
          <w:rFonts w:hint="eastAsia" w:ascii="仿宋_GB2312" w:hAnsi="仿宋" w:eastAsia="仿宋_GB2312" w:cs="Times New Roman"/>
          <w:b/>
          <w:bCs/>
          <w:sz w:val="32"/>
          <w:szCs w:val="32"/>
        </w:rPr>
        <w:t>年</w:t>
      </w:r>
      <w:r>
        <w:rPr>
          <w:rFonts w:hint="eastAsia" w:ascii="仿宋_GB2312" w:hAnsi="仿宋" w:eastAsia="仿宋_GB2312" w:cs="Times New Roman"/>
          <w:b/>
          <w:bCs/>
          <w:sz w:val="32"/>
          <w:szCs w:val="32"/>
          <w:lang w:val="en-US" w:eastAsia="zh-CN"/>
        </w:rPr>
        <w:t>4</w:t>
      </w:r>
      <w:r>
        <w:rPr>
          <w:rFonts w:hint="eastAsia" w:ascii="仿宋_GB2312" w:hAnsi="仿宋" w:eastAsia="仿宋_GB2312" w:cs="Times New Roman"/>
          <w:b/>
          <w:bCs/>
          <w:sz w:val="32"/>
          <w:szCs w:val="32"/>
        </w:rPr>
        <w:t>月</w:t>
      </w:r>
      <w:r>
        <w:rPr>
          <w:rFonts w:hint="eastAsia" w:ascii="仿宋_GB2312" w:hAnsi="仿宋" w:eastAsia="仿宋_GB2312" w:cs="Times New Roman"/>
          <w:b/>
          <w:bCs/>
          <w:sz w:val="32"/>
          <w:szCs w:val="32"/>
          <w:lang w:val="en-US" w:eastAsia="zh-CN"/>
        </w:rPr>
        <w:t>24</w:t>
      </w:r>
      <w:r>
        <w:rPr>
          <w:rFonts w:hint="eastAsia" w:ascii="仿宋_GB2312" w:hAnsi="仿宋" w:eastAsia="仿宋_GB2312" w:cs="Times New Roman"/>
          <w:b/>
          <w:bCs/>
          <w:sz w:val="32"/>
          <w:szCs w:val="32"/>
        </w:rPr>
        <w:t>日前</w:t>
      </w:r>
      <w:r>
        <w:rPr>
          <w:rFonts w:hint="eastAsia" w:ascii="仿宋_GB2312" w:hAnsi="仿宋" w:eastAsia="仿宋_GB2312" w:cs="Times New Roman"/>
          <w:sz w:val="32"/>
          <w:szCs w:val="32"/>
        </w:rPr>
        <w:t>将课题申请书及相关附件由所在单位签字盖章后，将电子版材料发送至联系人邮箱，并将纸质版材料</w:t>
      </w:r>
      <w:r>
        <w:rPr>
          <w:rFonts w:hint="eastAsia" w:ascii="仿宋_GB2312" w:hAnsi="Times New Roman" w:eastAsia="仿宋_GB2312" w:cs="Times New Roman"/>
          <w:sz w:val="32"/>
          <w:szCs w:val="32"/>
        </w:rPr>
        <w:t>1</w:t>
      </w:r>
      <w:r>
        <w:rPr>
          <w:rFonts w:hint="eastAsia" w:ascii="仿宋_GB2312" w:hAnsi="仿宋" w:eastAsia="仿宋_GB2312" w:cs="Times New Roman"/>
          <w:sz w:val="32"/>
          <w:szCs w:val="32"/>
        </w:rPr>
        <w:t>式</w:t>
      </w:r>
      <w:r>
        <w:rPr>
          <w:rFonts w:hint="eastAsia" w:ascii="仿宋_GB2312" w:hAnsi="Times New Roman" w:eastAsia="仿宋_GB2312" w:cs="Times New Roman"/>
          <w:sz w:val="32"/>
          <w:szCs w:val="32"/>
          <w:lang w:val="en-US" w:eastAsia="zh-CN"/>
        </w:rPr>
        <w:t>4</w:t>
      </w:r>
      <w:r>
        <w:rPr>
          <w:rFonts w:hint="eastAsia" w:ascii="仿宋_GB2312" w:hAnsi="仿宋" w:eastAsia="仿宋_GB2312" w:cs="Times New Roman"/>
          <w:sz w:val="32"/>
          <w:szCs w:val="32"/>
        </w:rPr>
        <w:t>份邮寄至甘肃省太阳能发电系统重点实验室。</w:t>
      </w:r>
    </w:p>
    <w:p w14:paraId="370767D2">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联系人：马超</w:t>
      </w:r>
    </w:p>
    <w:p w14:paraId="768EEF7C">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联系电话：</w:t>
      </w:r>
      <w:r>
        <w:rPr>
          <w:rFonts w:hint="eastAsia" w:ascii="仿宋_GB2312" w:hAnsi="Times New Roman" w:eastAsia="仿宋_GB2312" w:cs="Times New Roman"/>
          <w:sz w:val="32"/>
          <w:szCs w:val="32"/>
        </w:rPr>
        <w:t>1</w:t>
      </w:r>
      <w:r>
        <w:rPr>
          <w:rFonts w:hint="eastAsia" w:ascii="仿宋_GB2312" w:hAnsi="Times New Roman" w:eastAsia="仿宋_GB2312" w:cs="Times New Roman"/>
          <w:sz w:val="32"/>
          <w:szCs w:val="32"/>
          <w:lang w:val="en-US" w:eastAsia="zh-CN"/>
        </w:rPr>
        <w:t>5339888513</w:t>
      </w:r>
      <w:r>
        <w:rPr>
          <w:rFonts w:hint="eastAsia" w:ascii="仿宋_GB2312" w:hAnsi="Times New Roman" w:eastAsia="仿宋_GB2312" w:cs="Times New Roman"/>
          <w:sz w:val="32"/>
          <w:szCs w:val="32"/>
        </w:rPr>
        <w:t xml:space="preserve"> </w:t>
      </w:r>
    </w:p>
    <w:p w14:paraId="5CAA8091">
      <w:pPr>
        <w:spacing w:line="56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联系地址：甘肃省酒泉市肃州区解放路66号</w:t>
      </w:r>
    </w:p>
    <w:p w14:paraId="7BE3EEC2">
      <w:pPr>
        <w:spacing w:line="56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Email：617507328@qq.com</w:t>
      </w:r>
    </w:p>
    <w:p w14:paraId="5B66BF7A">
      <w:pPr>
        <w:spacing w:line="560" w:lineRule="exact"/>
        <w:ind w:firstLine="640" w:firstLineChars="200"/>
        <w:jc w:val="right"/>
        <w:rPr>
          <w:rFonts w:ascii="仿宋_GB2312" w:hAnsi="Times New Roman" w:eastAsia="仿宋_GB2312" w:cs="Times New Roman"/>
          <w:sz w:val="32"/>
          <w:szCs w:val="32"/>
        </w:rPr>
      </w:pPr>
    </w:p>
    <w:p w14:paraId="671F0EF4">
      <w:pPr>
        <w:spacing w:line="560" w:lineRule="exact"/>
        <w:ind w:firstLine="640" w:firstLineChars="200"/>
        <w:jc w:val="right"/>
        <w:rPr>
          <w:rFonts w:ascii="仿宋_GB2312" w:hAnsi="Times New Roman" w:eastAsia="仿宋_GB2312" w:cs="Times New Roman"/>
          <w:sz w:val="32"/>
          <w:szCs w:val="32"/>
        </w:rPr>
      </w:pPr>
    </w:p>
    <w:p w14:paraId="42233194">
      <w:pPr>
        <w:spacing w:line="560" w:lineRule="exact"/>
        <w:ind w:firstLine="640" w:firstLineChars="200"/>
        <w:jc w:val="righ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2026年</w:t>
      </w:r>
      <w:r>
        <w:rPr>
          <w:rFonts w:hint="eastAsia" w:ascii="仿宋_GB2312" w:hAnsi="Times New Roman" w:eastAsia="仿宋_GB2312" w:cs="Times New Roman"/>
          <w:sz w:val="32"/>
          <w:szCs w:val="32"/>
          <w:lang w:val="en-US" w:eastAsia="zh-CN"/>
        </w:rPr>
        <w:t>4</w:t>
      </w:r>
      <w:r>
        <w:rPr>
          <w:rFonts w:hint="eastAsia" w:ascii="仿宋_GB2312" w:hAnsi="Times New Roman" w:eastAsia="仿宋_GB2312" w:cs="Times New Roman"/>
          <w:sz w:val="32"/>
          <w:szCs w:val="32"/>
        </w:rPr>
        <w:t>月</w:t>
      </w:r>
      <w:r>
        <w:rPr>
          <w:rFonts w:hint="eastAsia" w:ascii="仿宋_GB2312" w:hAnsi="Times New Roman" w:eastAsia="仿宋_GB2312" w:cs="Times New Roman"/>
          <w:sz w:val="32"/>
          <w:szCs w:val="32"/>
          <w:lang w:val="en-US" w:eastAsia="zh-CN"/>
        </w:rPr>
        <w:t>3</w:t>
      </w:r>
      <w:r>
        <w:rPr>
          <w:rFonts w:hint="eastAsia" w:ascii="仿宋_GB2312" w:hAnsi="Times New Roman" w:eastAsia="仿宋_GB2312" w:cs="Times New Roman"/>
          <w:sz w:val="32"/>
          <w:szCs w:val="32"/>
        </w:rPr>
        <w:t>日</w:t>
      </w:r>
    </w:p>
    <w:p w14:paraId="258A0275">
      <w:pPr>
        <w:spacing w:line="560" w:lineRule="exact"/>
        <w:ind w:firstLine="640" w:firstLineChars="200"/>
        <w:jc w:val="right"/>
        <w:rPr>
          <w:rFonts w:ascii="仿宋_GB2312" w:hAnsi="Times New Roman" w:eastAsia="仿宋_GB2312" w:cs="Times New Roman"/>
          <w:sz w:val="32"/>
          <w:szCs w:val="32"/>
        </w:rPr>
      </w:pPr>
      <w:r>
        <w:rPr>
          <w:rFonts w:hint="eastAsia" w:ascii="仿宋_GB2312" w:hAnsi="Times New Roman" w:eastAsia="仿宋_GB2312" w:cs="Times New Roman"/>
          <w:sz w:val="32"/>
          <w:szCs w:val="32"/>
        </w:rPr>
        <w:t>甘肃省太阳能发电系统重点实验室</w:t>
      </w:r>
    </w:p>
    <w:sectPr>
      <w:footerReference r:id="rId3" w:type="default"/>
      <w:pgSz w:w="11906" w:h="16838"/>
      <w:pgMar w:top="1418" w:right="1588" w:bottom="1418" w:left="1588" w:header="1134" w:footer="113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018993"/>
    </w:sdtPr>
    <w:sdtContent>
      <w:p w14:paraId="528989D6">
        <w:pPr>
          <w:pStyle w:val="4"/>
          <w:jc w:val="center"/>
        </w:pPr>
        <w:r>
          <w:fldChar w:fldCharType="begin"/>
        </w:r>
        <w:r>
          <w:instrText xml:space="preserve"> PAGE   \* MERGEFORMAT </w:instrText>
        </w:r>
        <w:r>
          <w:fldChar w:fldCharType="separate"/>
        </w:r>
        <w:r>
          <w:rPr>
            <w:lang w:val="zh-CN"/>
          </w:rPr>
          <w:t>-</w:t>
        </w:r>
        <w:r>
          <w:t xml:space="preserve"> 4 -</w:t>
        </w:r>
        <w:r>
          <w:fldChar w:fldCharType="end"/>
        </w:r>
      </w:p>
    </w:sdtContent>
  </w:sdt>
  <w:p w14:paraId="28D1EF20">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docVars>
    <w:docVar w:name="commondata" w:val="橄壁̋஁찔妔"/>
  </w:docVars>
  <w:rsids>
    <w:rsidRoot w:val="71A510A9"/>
    <w:rsid w:val="00011AA9"/>
    <w:rsid w:val="00022479"/>
    <w:rsid w:val="00035BDD"/>
    <w:rsid w:val="0004542A"/>
    <w:rsid w:val="0004642D"/>
    <w:rsid w:val="000813F9"/>
    <w:rsid w:val="000905F3"/>
    <w:rsid w:val="00094E7F"/>
    <w:rsid w:val="000A123A"/>
    <w:rsid w:val="000A134A"/>
    <w:rsid w:val="000B4433"/>
    <w:rsid w:val="000B541F"/>
    <w:rsid w:val="000B5AEF"/>
    <w:rsid w:val="000C2AFD"/>
    <w:rsid w:val="000D155D"/>
    <w:rsid w:val="000D56B5"/>
    <w:rsid w:val="000D79A0"/>
    <w:rsid w:val="00101211"/>
    <w:rsid w:val="00134942"/>
    <w:rsid w:val="00134C4A"/>
    <w:rsid w:val="001423D3"/>
    <w:rsid w:val="00147B8E"/>
    <w:rsid w:val="00171A91"/>
    <w:rsid w:val="001A479E"/>
    <w:rsid w:val="001B1B76"/>
    <w:rsid w:val="001B59B2"/>
    <w:rsid w:val="001B662B"/>
    <w:rsid w:val="001E297A"/>
    <w:rsid w:val="00200BB9"/>
    <w:rsid w:val="00221333"/>
    <w:rsid w:val="002369E7"/>
    <w:rsid w:val="00246E9B"/>
    <w:rsid w:val="00250DE5"/>
    <w:rsid w:val="0026166B"/>
    <w:rsid w:val="00270F92"/>
    <w:rsid w:val="00287168"/>
    <w:rsid w:val="00287C4B"/>
    <w:rsid w:val="002B0A6C"/>
    <w:rsid w:val="002C5171"/>
    <w:rsid w:val="002E710E"/>
    <w:rsid w:val="00304278"/>
    <w:rsid w:val="00332362"/>
    <w:rsid w:val="0033460C"/>
    <w:rsid w:val="00342B38"/>
    <w:rsid w:val="00344479"/>
    <w:rsid w:val="00351BAC"/>
    <w:rsid w:val="003561C3"/>
    <w:rsid w:val="00367821"/>
    <w:rsid w:val="00390808"/>
    <w:rsid w:val="003913BD"/>
    <w:rsid w:val="00393985"/>
    <w:rsid w:val="003A3A72"/>
    <w:rsid w:val="003A49F0"/>
    <w:rsid w:val="003B2C01"/>
    <w:rsid w:val="003B6708"/>
    <w:rsid w:val="003C72F1"/>
    <w:rsid w:val="003D32EC"/>
    <w:rsid w:val="003E0966"/>
    <w:rsid w:val="003E5521"/>
    <w:rsid w:val="004100BC"/>
    <w:rsid w:val="004171CE"/>
    <w:rsid w:val="0042209F"/>
    <w:rsid w:val="00424CEA"/>
    <w:rsid w:val="00444EC2"/>
    <w:rsid w:val="00462A8C"/>
    <w:rsid w:val="004968C5"/>
    <w:rsid w:val="004C2EE8"/>
    <w:rsid w:val="004C68F6"/>
    <w:rsid w:val="004D01F8"/>
    <w:rsid w:val="00514EEF"/>
    <w:rsid w:val="00535252"/>
    <w:rsid w:val="005464BD"/>
    <w:rsid w:val="00555854"/>
    <w:rsid w:val="005771D8"/>
    <w:rsid w:val="00594AD6"/>
    <w:rsid w:val="00596564"/>
    <w:rsid w:val="005C5692"/>
    <w:rsid w:val="005E17A3"/>
    <w:rsid w:val="00604E7F"/>
    <w:rsid w:val="00620483"/>
    <w:rsid w:val="00620974"/>
    <w:rsid w:val="006215ED"/>
    <w:rsid w:val="006342C8"/>
    <w:rsid w:val="006373DF"/>
    <w:rsid w:val="00637C31"/>
    <w:rsid w:val="00643FE7"/>
    <w:rsid w:val="00644D4B"/>
    <w:rsid w:val="006623DC"/>
    <w:rsid w:val="006848B6"/>
    <w:rsid w:val="00687065"/>
    <w:rsid w:val="00693415"/>
    <w:rsid w:val="006A10DF"/>
    <w:rsid w:val="006A2371"/>
    <w:rsid w:val="006D7CF5"/>
    <w:rsid w:val="006E34C9"/>
    <w:rsid w:val="006E54CC"/>
    <w:rsid w:val="007215A3"/>
    <w:rsid w:val="007253BD"/>
    <w:rsid w:val="00733B8D"/>
    <w:rsid w:val="00737F22"/>
    <w:rsid w:val="00751EB9"/>
    <w:rsid w:val="0076211F"/>
    <w:rsid w:val="00766528"/>
    <w:rsid w:val="007934FB"/>
    <w:rsid w:val="007A1749"/>
    <w:rsid w:val="007D6DF3"/>
    <w:rsid w:val="007E636A"/>
    <w:rsid w:val="007E790C"/>
    <w:rsid w:val="007F7E0D"/>
    <w:rsid w:val="008016F6"/>
    <w:rsid w:val="008018CC"/>
    <w:rsid w:val="008116FE"/>
    <w:rsid w:val="00824AE1"/>
    <w:rsid w:val="00844DC7"/>
    <w:rsid w:val="00847356"/>
    <w:rsid w:val="0085364D"/>
    <w:rsid w:val="00854378"/>
    <w:rsid w:val="008648F4"/>
    <w:rsid w:val="00873230"/>
    <w:rsid w:val="00873CF2"/>
    <w:rsid w:val="00881F77"/>
    <w:rsid w:val="008D44CD"/>
    <w:rsid w:val="008E7288"/>
    <w:rsid w:val="00914C25"/>
    <w:rsid w:val="00946DB6"/>
    <w:rsid w:val="0095084B"/>
    <w:rsid w:val="0095410C"/>
    <w:rsid w:val="009615FF"/>
    <w:rsid w:val="0096547F"/>
    <w:rsid w:val="00974768"/>
    <w:rsid w:val="009A6ABE"/>
    <w:rsid w:val="009B2DA6"/>
    <w:rsid w:val="009C1132"/>
    <w:rsid w:val="009F3034"/>
    <w:rsid w:val="00A00FF9"/>
    <w:rsid w:val="00A20151"/>
    <w:rsid w:val="00A26084"/>
    <w:rsid w:val="00A66714"/>
    <w:rsid w:val="00A67B29"/>
    <w:rsid w:val="00A75FE2"/>
    <w:rsid w:val="00A93E18"/>
    <w:rsid w:val="00AC3947"/>
    <w:rsid w:val="00B14AA2"/>
    <w:rsid w:val="00B336C4"/>
    <w:rsid w:val="00B40DD4"/>
    <w:rsid w:val="00B61ED2"/>
    <w:rsid w:val="00B6541C"/>
    <w:rsid w:val="00B65F67"/>
    <w:rsid w:val="00B74B90"/>
    <w:rsid w:val="00B77E4A"/>
    <w:rsid w:val="00B81F00"/>
    <w:rsid w:val="00B83E15"/>
    <w:rsid w:val="00B86178"/>
    <w:rsid w:val="00B87C41"/>
    <w:rsid w:val="00BA49B8"/>
    <w:rsid w:val="00BC17D2"/>
    <w:rsid w:val="00BC5DD5"/>
    <w:rsid w:val="00BD0487"/>
    <w:rsid w:val="00BD4AA3"/>
    <w:rsid w:val="00BD726C"/>
    <w:rsid w:val="00BE1274"/>
    <w:rsid w:val="00BE5214"/>
    <w:rsid w:val="00C03D1A"/>
    <w:rsid w:val="00C05444"/>
    <w:rsid w:val="00C07F84"/>
    <w:rsid w:val="00C376D8"/>
    <w:rsid w:val="00C51928"/>
    <w:rsid w:val="00C75976"/>
    <w:rsid w:val="00CC2CD0"/>
    <w:rsid w:val="00D078EB"/>
    <w:rsid w:val="00D07A4C"/>
    <w:rsid w:val="00D12583"/>
    <w:rsid w:val="00D308B4"/>
    <w:rsid w:val="00D4275B"/>
    <w:rsid w:val="00D444D3"/>
    <w:rsid w:val="00D456EA"/>
    <w:rsid w:val="00D53390"/>
    <w:rsid w:val="00D566F8"/>
    <w:rsid w:val="00D6358F"/>
    <w:rsid w:val="00D7238F"/>
    <w:rsid w:val="00D7771E"/>
    <w:rsid w:val="00D84802"/>
    <w:rsid w:val="00D86A2C"/>
    <w:rsid w:val="00D92A12"/>
    <w:rsid w:val="00DA54C7"/>
    <w:rsid w:val="00DB1F4B"/>
    <w:rsid w:val="00DC2DA5"/>
    <w:rsid w:val="00DC5D5E"/>
    <w:rsid w:val="00DD18BE"/>
    <w:rsid w:val="00DE13F4"/>
    <w:rsid w:val="00DE3FFA"/>
    <w:rsid w:val="00DF52CA"/>
    <w:rsid w:val="00DF7F89"/>
    <w:rsid w:val="00E059C7"/>
    <w:rsid w:val="00E07696"/>
    <w:rsid w:val="00E1084F"/>
    <w:rsid w:val="00E12222"/>
    <w:rsid w:val="00E22E35"/>
    <w:rsid w:val="00E330C4"/>
    <w:rsid w:val="00E342AA"/>
    <w:rsid w:val="00E5198A"/>
    <w:rsid w:val="00E52667"/>
    <w:rsid w:val="00E70EDE"/>
    <w:rsid w:val="00E73A31"/>
    <w:rsid w:val="00E75DEB"/>
    <w:rsid w:val="00E97C26"/>
    <w:rsid w:val="00EA08EA"/>
    <w:rsid w:val="00EB24A4"/>
    <w:rsid w:val="00EB49E3"/>
    <w:rsid w:val="00EB550B"/>
    <w:rsid w:val="00EC3EA4"/>
    <w:rsid w:val="00ED615B"/>
    <w:rsid w:val="00EE322E"/>
    <w:rsid w:val="00EF0567"/>
    <w:rsid w:val="00EF27CA"/>
    <w:rsid w:val="00EF2B82"/>
    <w:rsid w:val="00EF3DD4"/>
    <w:rsid w:val="00F44418"/>
    <w:rsid w:val="00F82967"/>
    <w:rsid w:val="014C4DA3"/>
    <w:rsid w:val="01C20BC1"/>
    <w:rsid w:val="034E010A"/>
    <w:rsid w:val="08514A4D"/>
    <w:rsid w:val="08D97715"/>
    <w:rsid w:val="0B9730BE"/>
    <w:rsid w:val="0E421E34"/>
    <w:rsid w:val="0F752D11"/>
    <w:rsid w:val="125A5A08"/>
    <w:rsid w:val="13272750"/>
    <w:rsid w:val="135950FD"/>
    <w:rsid w:val="14625B84"/>
    <w:rsid w:val="15802E15"/>
    <w:rsid w:val="15C86B63"/>
    <w:rsid w:val="184C7B51"/>
    <w:rsid w:val="187F0819"/>
    <w:rsid w:val="19ED06B1"/>
    <w:rsid w:val="1BA70B50"/>
    <w:rsid w:val="1DD65CC8"/>
    <w:rsid w:val="1E470974"/>
    <w:rsid w:val="1FFB7C68"/>
    <w:rsid w:val="22244B04"/>
    <w:rsid w:val="22D95913"/>
    <w:rsid w:val="26ED7BDF"/>
    <w:rsid w:val="2B523154"/>
    <w:rsid w:val="2EC82E12"/>
    <w:rsid w:val="31501496"/>
    <w:rsid w:val="32A0644D"/>
    <w:rsid w:val="33306F2E"/>
    <w:rsid w:val="34C44675"/>
    <w:rsid w:val="36574A05"/>
    <w:rsid w:val="39CA4947"/>
    <w:rsid w:val="39E9692C"/>
    <w:rsid w:val="3AE315CD"/>
    <w:rsid w:val="3DD551FD"/>
    <w:rsid w:val="3EED56C3"/>
    <w:rsid w:val="3F4C509A"/>
    <w:rsid w:val="431B4E6A"/>
    <w:rsid w:val="436A288B"/>
    <w:rsid w:val="43A62F3F"/>
    <w:rsid w:val="44C9603D"/>
    <w:rsid w:val="44EB79FC"/>
    <w:rsid w:val="464302A2"/>
    <w:rsid w:val="528E6455"/>
    <w:rsid w:val="5305612D"/>
    <w:rsid w:val="54073CF5"/>
    <w:rsid w:val="54660E4D"/>
    <w:rsid w:val="5E2F22B0"/>
    <w:rsid w:val="602866DD"/>
    <w:rsid w:val="6486074F"/>
    <w:rsid w:val="6614031F"/>
    <w:rsid w:val="69210F8D"/>
    <w:rsid w:val="697B45FB"/>
    <w:rsid w:val="698066A8"/>
    <w:rsid w:val="6D7817E4"/>
    <w:rsid w:val="71A510A9"/>
    <w:rsid w:val="73A83B5B"/>
    <w:rsid w:val="76740D50"/>
    <w:rsid w:val="79D00993"/>
    <w:rsid w:val="7A9D6AC7"/>
    <w:rsid w:val="7BF225F2"/>
    <w:rsid w:val="7D5B56B4"/>
    <w:rsid w:val="7E4F632A"/>
    <w:rsid w:val="7EB470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0" w:name="Hyperlink"/>
    <w:lsdException w:uiPriority="0" w:name="FollowedHyperlink"/>
    <w:lsdException w:qFormat="1" w:unhideWhenUsed="0" w:uiPriority="22"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22"/>
    <w:rPr>
      <w:b/>
      <w:bCs/>
    </w:rPr>
  </w:style>
  <w:style w:type="character" w:styleId="9">
    <w:name w:val="Hyperlink"/>
    <w:basedOn w:val="7"/>
    <w:semiHidden/>
    <w:unhideWhenUsed/>
    <w:qFormat/>
    <w:uiPriority w:val="0"/>
    <w:rPr>
      <w:color w:val="0000FF"/>
      <w:u w:val="single"/>
    </w:rPr>
  </w:style>
  <w:style w:type="character" w:customStyle="1" w:styleId="10">
    <w:name w:val="页眉 字符"/>
    <w:basedOn w:val="7"/>
    <w:link w:val="5"/>
    <w:qFormat/>
    <w:uiPriority w:val="0"/>
    <w:rPr>
      <w:rFonts w:asciiTheme="minorHAnsi" w:hAnsiTheme="minorHAnsi" w:eastAsiaTheme="minorEastAsia" w:cstheme="minorBidi"/>
      <w:kern w:val="2"/>
      <w:sz w:val="18"/>
      <w:szCs w:val="18"/>
    </w:rPr>
  </w:style>
  <w:style w:type="character" w:customStyle="1" w:styleId="11">
    <w:name w:val="页脚 字符"/>
    <w:basedOn w:val="7"/>
    <w:link w:val="4"/>
    <w:qFormat/>
    <w:uiPriority w:val="99"/>
    <w:rPr>
      <w:rFonts w:asciiTheme="minorHAnsi" w:hAnsiTheme="minorHAnsi" w:eastAsiaTheme="minorEastAsia" w:cstheme="minorBidi"/>
      <w:kern w:val="2"/>
      <w:sz w:val="18"/>
      <w:szCs w:val="18"/>
    </w:rPr>
  </w:style>
  <w:style w:type="character" w:customStyle="1" w:styleId="12">
    <w:name w:val="批注框文本 字符"/>
    <w:basedOn w:val="7"/>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1679</Words>
  <Characters>1926</Characters>
  <Lines>14</Lines>
  <Paragraphs>3</Paragraphs>
  <TotalTime>26</TotalTime>
  <ScaleCrop>false</ScaleCrop>
  <LinksUpToDate>false</LinksUpToDate>
  <CharactersWithSpaces>1957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2024-06-25T08:08:00Z</dcterms:created>
  <dc:creator>雪豹</dc:creator>
  <cp:lastModifiedBy>Mcccccc</cp:lastModifiedBy>
  <cp:lastPrinted>2025-10-14T02:43:00Z</cp:lastPrinted>
  <dcterms:modified xsi:type="dcterms:W3CDTF">2026-04-03T01:54:58Z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394941673AA24635B2C3259407803F53</vt:lpwstr>
  </property>
  <property fmtid="{D5CDD505-2E9C-101B-9397-08002B2CF9AE}" pid="4" name="KSOTemplateDocerSaveRecord">
    <vt:lpwstr>eyJoZGlkIjoiOTRhOTkxODNhZjlkOGFmNzFmYzg0MmQ4OTliMjNmNzAiLCJ1c2VySWQiOiIyMDgyMzEwMzQifQ==</vt:lpwstr>
  </property>
</Properties>
</file>